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47" w:type="dxa"/>
        <w:tblLayout w:type="fixed"/>
        <w:tblLook w:val="04A0" w:firstRow="1" w:lastRow="0" w:firstColumn="1" w:lastColumn="0" w:noHBand="0" w:noVBand="1"/>
      </w:tblPr>
      <w:tblGrid>
        <w:gridCol w:w="7797"/>
        <w:gridCol w:w="7654"/>
      </w:tblGrid>
      <w:tr w:rsidR="003A3536" w14:paraId="294E67A7" w14:textId="50C8DEA1" w:rsidTr="007D5B6C">
        <w:trPr>
          <w:tblHeader/>
        </w:trPr>
        <w:tc>
          <w:tcPr>
            <w:tcW w:w="7797" w:type="dxa"/>
          </w:tcPr>
          <w:p w14:paraId="294E67A4" w14:textId="670AABBC" w:rsidR="003A3536" w:rsidRPr="00AC20E0" w:rsidRDefault="003A3536" w:rsidP="00B74C19">
            <w:pPr>
              <w:rPr>
                <w:b/>
                <w:sz w:val="24"/>
              </w:rPr>
            </w:pPr>
            <w:r w:rsidRPr="00AC20E0">
              <w:rPr>
                <w:b/>
                <w:sz w:val="24"/>
              </w:rPr>
              <w:t>OUD</w:t>
            </w:r>
            <w:r w:rsidR="007D5B6C">
              <w:rPr>
                <w:b/>
                <w:sz w:val="24"/>
              </w:rPr>
              <w:t xml:space="preserve"> 2021/2022</w:t>
            </w:r>
          </w:p>
        </w:tc>
        <w:tc>
          <w:tcPr>
            <w:tcW w:w="7654" w:type="dxa"/>
          </w:tcPr>
          <w:p w14:paraId="294E67A5" w14:textId="19F7D52C" w:rsidR="003A3536" w:rsidRPr="00AC20E0" w:rsidRDefault="003A3536" w:rsidP="00B74C19">
            <w:pPr>
              <w:rPr>
                <w:b/>
                <w:sz w:val="24"/>
              </w:rPr>
            </w:pPr>
            <w:r w:rsidRPr="00AC20E0">
              <w:rPr>
                <w:b/>
                <w:sz w:val="24"/>
              </w:rPr>
              <w:t>NIEUW</w:t>
            </w:r>
            <w:r w:rsidR="007D5B6C">
              <w:rPr>
                <w:b/>
                <w:sz w:val="24"/>
              </w:rPr>
              <w:t xml:space="preserve"> 2023</w:t>
            </w:r>
          </w:p>
        </w:tc>
      </w:tr>
      <w:tr w:rsidR="003A3536" w:rsidRPr="008D71B8" w14:paraId="294E67BB" w14:textId="1AF58D80" w:rsidTr="007D5B6C">
        <w:tc>
          <w:tcPr>
            <w:tcW w:w="7797" w:type="dxa"/>
          </w:tcPr>
          <w:p w14:paraId="294E67B8" w14:textId="073CE5D8" w:rsidR="003A3536" w:rsidRPr="00A874D6" w:rsidRDefault="003A3536" w:rsidP="0031736A">
            <w:pPr>
              <w:pStyle w:val="Lijstalinea"/>
              <w:numPr>
                <w:ilvl w:val="0"/>
                <w:numId w:val="18"/>
              </w:numPr>
              <w:tabs>
                <w:tab w:val="left" w:pos="32"/>
                <w:tab w:val="left" w:pos="216"/>
              </w:tabs>
              <w:ind w:left="175" w:hanging="175"/>
              <w:rPr>
                <w:b/>
                <w:bCs/>
                <w:sz w:val="24"/>
              </w:rPr>
            </w:pPr>
            <w:r w:rsidRPr="00A874D6">
              <w:rPr>
                <w:b/>
                <w:bCs/>
                <w:sz w:val="24"/>
              </w:rPr>
              <w:t xml:space="preserve"> Inleiding en </w:t>
            </w:r>
            <w:r>
              <w:rPr>
                <w:b/>
                <w:bCs/>
                <w:sz w:val="24"/>
              </w:rPr>
              <w:t>b</w:t>
            </w:r>
            <w:r w:rsidRPr="00A874D6">
              <w:rPr>
                <w:b/>
                <w:bCs/>
                <w:sz w:val="24"/>
              </w:rPr>
              <w:t>egripsbepaling</w:t>
            </w:r>
          </w:p>
        </w:tc>
        <w:tc>
          <w:tcPr>
            <w:tcW w:w="7654" w:type="dxa"/>
          </w:tcPr>
          <w:p w14:paraId="294E67B9" w14:textId="00705D78" w:rsidR="003A3536" w:rsidRPr="008D71B8" w:rsidRDefault="003A3536" w:rsidP="007526D1">
            <w:r w:rsidRPr="00A874D6">
              <w:rPr>
                <w:b/>
                <w:bCs/>
                <w:sz w:val="24"/>
              </w:rPr>
              <w:t xml:space="preserve"> </w:t>
            </w:r>
            <w:r>
              <w:rPr>
                <w:b/>
                <w:bCs/>
                <w:sz w:val="24"/>
              </w:rPr>
              <w:t xml:space="preserve">1. </w:t>
            </w:r>
            <w:r w:rsidRPr="00A874D6">
              <w:rPr>
                <w:b/>
                <w:bCs/>
                <w:sz w:val="24"/>
              </w:rPr>
              <w:t xml:space="preserve">Inleiding en </w:t>
            </w:r>
            <w:r>
              <w:rPr>
                <w:b/>
                <w:bCs/>
                <w:sz w:val="24"/>
              </w:rPr>
              <w:t>b</w:t>
            </w:r>
            <w:r w:rsidRPr="00A874D6">
              <w:rPr>
                <w:b/>
                <w:bCs/>
                <w:sz w:val="24"/>
              </w:rPr>
              <w:t>egripsbepaling</w:t>
            </w:r>
          </w:p>
        </w:tc>
      </w:tr>
      <w:tr w:rsidR="003A3536" w:rsidRPr="008D71B8" w14:paraId="239FC8B5" w14:textId="5B6F03FE" w:rsidTr="007D5B6C">
        <w:tc>
          <w:tcPr>
            <w:tcW w:w="7797" w:type="dxa"/>
          </w:tcPr>
          <w:p w14:paraId="3BD2DA0D" w14:textId="0A435768" w:rsidR="003A3536" w:rsidRPr="00A874D6" w:rsidRDefault="003A3536" w:rsidP="00E97AF8">
            <w:pPr>
              <w:pStyle w:val="Lijstalinea"/>
              <w:tabs>
                <w:tab w:val="left" w:pos="32"/>
                <w:tab w:val="left" w:pos="226"/>
              </w:tabs>
              <w:ind w:left="175"/>
              <w:rPr>
                <w:b/>
                <w:bCs/>
                <w:sz w:val="24"/>
              </w:rPr>
            </w:pPr>
            <w:r>
              <w:rPr>
                <w:rFonts w:eastAsia="Arial"/>
                <w:color w:val="000000"/>
              </w:rPr>
              <w:t>Dit hoofdstuk gaat over de werking van de cao (waaronder het karakter en de werkingssfeer) en omschrijft de diverse begrippen uit deze cao. De werkgever en de werknemer zullen zich zoals de wet voorschrijft gedragen als een goed werkgever en goed werknemer.</w:t>
            </w:r>
          </w:p>
        </w:tc>
        <w:tc>
          <w:tcPr>
            <w:tcW w:w="7654" w:type="dxa"/>
          </w:tcPr>
          <w:p w14:paraId="230407A1" w14:textId="6CE7135E" w:rsidR="003A3536" w:rsidRPr="00A874D6" w:rsidRDefault="003A3536" w:rsidP="007526D1">
            <w:pPr>
              <w:rPr>
                <w:b/>
                <w:bCs/>
                <w:sz w:val="24"/>
              </w:rPr>
            </w:pPr>
            <w:r>
              <w:rPr>
                <w:rFonts w:eastAsia="Arial"/>
                <w:color w:val="000000"/>
              </w:rPr>
              <w:t xml:space="preserve">Dit hoofdstuk gaat over de werking van de cao (waaronder het karakter en de werkingssfeer) en omschrijft de diverse begrippen uit deze cao. </w:t>
            </w:r>
          </w:p>
        </w:tc>
      </w:tr>
      <w:tr w:rsidR="003A3536" w:rsidRPr="008D71B8" w14:paraId="294E67BF" w14:textId="784D1500" w:rsidTr="007D5B6C">
        <w:tc>
          <w:tcPr>
            <w:tcW w:w="7797" w:type="dxa"/>
          </w:tcPr>
          <w:p w14:paraId="4815BBC0" w14:textId="77777777" w:rsidR="003A3536" w:rsidRDefault="003A3536" w:rsidP="007526D1">
            <w:pPr>
              <w:ind w:left="-12"/>
              <w:rPr>
                <w:b/>
                <w:bCs/>
              </w:rPr>
            </w:pPr>
            <w:r>
              <w:rPr>
                <w:b/>
                <w:bCs/>
              </w:rPr>
              <w:t xml:space="preserve">Artikel 1.1 </w:t>
            </w:r>
          </w:p>
          <w:p w14:paraId="294E67BC" w14:textId="5489DDFB" w:rsidR="003A3536" w:rsidRPr="003734CA" w:rsidRDefault="003A3536" w:rsidP="007526D1">
            <w:pPr>
              <w:ind w:left="-12"/>
              <w:rPr>
                <w:b/>
                <w:bCs/>
              </w:rPr>
            </w:pPr>
            <w:r w:rsidRPr="003734CA">
              <w:rPr>
                <w:b/>
                <w:bCs/>
              </w:rPr>
              <w:t>Cao, cao-partijen en definitie werkgever en werknemer</w:t>
            </w:r>
          </w:p>
        </w:tc>
        <w:tc>
          <w:tcPr>
            <w:tcW w:w="7654" w:type="dxa"/>
          </w:tcPr>
          <w:p w14:paraId="63F23FDA" w14:textId="77777777" w:rsidR="003A3536" w:rsidRDefault="003A3536" w:rsidP="007526D1">
            <w:pPr>
              <w:ind w:left="-12"/>
              <w:rPr>
                <w:b/>
                <w:bCs/>
              </w:rPr>
            </w:pPr>
            <w:r>
              <w:rPr>
                <w:b/>
                <w:bCs/>
              </w:rPr>
              <w:t xml:space="preserve">Artikel 1.1 </w:t>
            </w:r>
          </w:p>
          <w:p w14:paraId="294E67BD" w14:textId="5F8873A6" w:rsidR="003A3536" w:rsidRPr="008D71B8" w:rsidRDefault="003A3536" w:rsidP="007526D1">
            <w:r w:rsidRPr="003734CA">
              <w:rPr>
                <w:b/>
                <w:bCs/>
              </w:rPr>
              <w:t>Cao, cao-partijen en definitie werkgever en werknemer</w:t>
            </w:r>
          </w:p>
        </w:tc>
      </w:tr>
      <w:tr w:rsidR="003A3536" w14:paraId="6622FDB8" w14:textId="4C6242EA" w:rsidTr="007D5B6C">
        <w:tc>
          <w:tcPr>
            <w:tcW w:w="7797" w:type="dxa"/>
          </w:tcPr>
          <w:p w14:paraId="5D356B36" w14:textId="77777777" w:rsidR="003A3536" w:rsidRDefault="003A3536" w:rsidP="007526D1">
            <w:pPr>
              <w:ind w:left="-12"/>
              <w:rPr>
                <w:b/>
                <w:bCs/>
              </w:rPr>
            </w:pPr>
          </w:p>
        </w:tc>
        <w:tc>
          <w:tcPr>
            <w:tcW w:w="7654" w:type="dxa"/>
          </w:tcPr>
          <w:p w14:paraId="655EEBE1" w14:textId="3610756C" w:rsidR="003A3536" w:rsidRDefault="003A3536" w:rsidP="00E14E8B">
            <w:pPr>
              <w:ind w:left="-12"/>
              <w:rPr>
                <w:b/>
                <w:bCs/>
              </w:rPr>
            </w:pPr>
            <w:r>
              <w:rPr>
                <w:rFonts w:eastAsia="Arial"/>
                <w:color w:val="000000"/>
              </w:rPr>
              <w:t>6. De werkgever en de werknemer zullen zich zoals de wet voorschrijft gedragen als een goed werkgever en goed werknemer.</w:t>
            </w:r>
          </w:p>
        </w:tc>
      </w:tr>
      <w:tr w:rsidR="003A3536" w14:paraId="537C100A" w14:textId="6D87695E" w:rsidTr="007D5B6C">
        <w:tc>
          <w:tcPr>
            <w:tcW w:w="7797" w:type="dxa"/>
          </w:tcPr>
          <w:p w14:paraId="3D238A01" w14:textId="6F03870F" w:rsidR="003A3536" w:rsidRDefault="003A3536" w:rsidP="007526D1">
            <w:pPr>
              <w:ind w:left="-12"/>
              <w:rPr>
                <w:b/>
                <w:bCs/>
              </w:rPr>
            </w:pPr>
            <w:r>
              <w:rPr>
                <w:b/>
                <w:bCs/>
              </w:rPr>
              <w:t xml:space="preserve">Artikel 1.2 </w:t>
            </w:r>
          </w:p>
          <w:p w14:paraId="4FD6A7A7" w14:textId="76EFC9F4" w:rsidR="003A3536" w:rsidRDefault="003A3536" w:rsidP="007526D1">
            <w:r>
              <w:rPr>
                <w:b/>
                <w:bCs/>
              </w:rPr>
              <w:t>Werkingssfeer</w:t>
            </w:r>
          </w:p>
        </w:tc>
        <w:tc>
          <w:tcPr>
            <w:tcW w:w="7654" w:type="dxa"/>
          </w:tcPr>
          <w:p w14:paraId="1EB6BB1B" w14:textId="77777777" w:rsidR="003A3536" w:rsidRDefault="003A3536" w:rsidP="00E14E8B">
            <w:pPr>
              <w:ind w:left="-12"/>
              <w:rPr>
                <w:b/>
                <w:bCs/>
              </w:rPr>
            </w:pPr>
            <w:r>
              <w:rPr>
                <w:b/>
                <w:bCs/>
              </w:rPr>
              <w:t xml:space="preserve">Artikel 1.2 </w:t>
            </w:r>
          </w:p>
          <w:p w14:paraId="78EA9BFD" w14:textId="6334B2A1" w:rsidR="003A3536" w:rsidRDefault="003A3536" w:rsidP="00E14E8B">
            <w:r>
              <w:rPr>
                <w:b/>
                <w:bCs/>
              </w:rPr>
              <w:t>Werkingssfeer</w:t>
            </w:r>
          </w:p>
        </w:tc>
      </w:tr>
      <w:tr w:rsidR="003A3536" w14:paraId="1E62E335" w14:textId="4280AEBB" w:rsidTr="007D5B6C">
        <w:tc>
          <w:tcPr>
            <w:tcW w:w="7797" w:type="dxa"/>
          </w:tcPr>
          <w:p w14:paraId="1EF77E60" w14:textId="37B8A7D2" w:rsidR="003A3536" w:rsidRDefault="003A3536" w:rsidP="007526D1">
            <w:pPr>
              <w:pStyle w:val="Lijstalinea"/>
            </w:pPr>
            <w:r>
              <w:t xml:space="preserve">2. </w:t>
            </w:r>
            <w:r w:rsidRPr="003734CA">
              <w:t>Voor zover in de Wet werken na de AOW-gerechtigde leeftijd (Staatsblad 2015, nr. 376 en 377) van deze cao afwijkende bepalingen zijn opgenomen, gelden deze wettelijke bepalingen in plaats van de van toepassing zijnde bepalingen uit deze cao.</w:t>
            </w:r>
          </w:p>
        </w:tc>
        <w:tc>
          <w:tcPr>
            <w:tcW w:w="7654" w:type="dxa"/>
          </w:tcPr>
          <w:p w14:paraId="17B7F3E2" w14:textId="182955D8" w:rsidR="003A3536" w:rsidRPr="003734CA" w:rsidRDefault="003A3536" w:rsidP="007526D1">
            <w:pPr>
              <w:rPr>
                <w:bCs/>
              </w:rPr>
            </w:pPr>
            <w:r>
              <w:rPr>
                <w:bCs/>
              </w:rPr>
              <w:t xml:space="preserve">2. </w:t>
            </w:r>
            <w:r w:rsidRPr="003734CA">
              <w:rPr>
                <w:bCs/>
              </w:rPr>
              <w:t>Voor zover in de Wet werken na de AOW-gerechtigde leeftijd (Staatsblad 2015, nr. 376 en 377) van deze cao afwijkende bepalingen zijn opgenomen, gelden deze wettelijke bepalingen in plaats van de van toepassing zijnde bepalingen uit deze cao.</w:t>
            </w:r>
            <w:r>
              <w:rPr>
                <w:bCs/>
              </w:rPr>
              <w:t xml:space="preserve"> </w:t>
            </w:r>
            <w:r w:rsidRPr="00135AE4">
              <w:rPr>
                <w:rFonts w:cs="Arial"/>
                <w:bCs/>
                <w:szCs w:val="20"/>
              </w:rPr>
              <w:t xml:space="preserve">In deze cao zijn voor de werknemer die na het bereiken van de AOW-gerechtigde leeftijd een </w:t>
            </w:r>
            <w:r>
              <w:rPr>
                <w:rFonts w:cs="Arial"/>
                <w:bCs/>
                <w:szCs w:val="20"/>
              </w:rPr>
              <w:t xml:space="preserve">(nieuwe) </w:t>
            </w:r>
            <w:r w:rsidRPr="00135AE4">
              <w:rPr>
                <w:rFonts w:cs="Arial"/>
                <w:bCs/>
                <w:szCs w:val="20"/>
              </w:rPr>
              <w:t xml:space="preserve">arbeidsovereenkomst met de werkgever aangaat, bepalingen opgenomen in de artikelen 5.1.3 </w:t>
            </w:r>
            <w:r>
              <w:rPr>
                <w:rFonts w:cs="Arial"/>
                <w:szCs w:val="20"/>
              </w:rPr>
              <w:t>(</w:t>
            </w:r>
            <w:r w:rsidRPr="00135AE4">
              <w:rPr>
                <w:rFonts w:cs="Arial"/>
                <w:szCs w:val="20"/>
              </w:rPr>
              <w:t xml:space="preserve">Persoonsgebonden Basisbudget (PBB) </w:t>
            </w:r>
            <w:r w:rsidRPr="00135AE4">
              <w:rPr>
                <w:rFonts w:cs="Arial"/>
                <w:bCs/>
                <w:szCs w:val="20"/>
              </w:rPr>
              <w:t xml:space="preserve">lid 11, 5.2.1 </w:t>
            </w:r>
            <w:r>
              <w:rPr>
                <w:rFonts w:cs="Arial"/>
                <w:szCs w:val="20"/>
              </w:rPr>
              <w:t>(</w:t>
            </w:r>
            <w:r w:rsidRPr="00135AE4">
              <w:rPr>
                <w:rFonts w:cs="Arial"/>
                <w:szCs w:val="20"/>
              </w:rPr>
              <w:t>Vitaliteit</w:t>
            </w:r>
            <w:r>
              <w:rPr>
                <w:rFonts w:cs="Arial"/>
                <w:szCs w:val="20"/>
              </w:rPr>
              <w:t>)</w:t>
            </w:r>
            <w:r w:rsidRPr="00135AE4">
              <w:rPr>
                <w:rFonts w:cs="Arial"/>
                <w:szCs w:val="20"/>
              </w:rPr>
              <w:t xml:space="preserve"> </w:t>
            </w:r>
            <w:r w:rsidRPr="00135AE4">
              <w:rPr>
                <w:rFonts w:cs="Arial"/>
                <w:bCs/>
                <w:szCs w:val="20"/>
              </w:rPr>
              <w:t xml:space="preserve">lid </w:t>
            </w:r>
            <w:r>
              <w:rPr>
                <w:rFonts w:cs="Arial"/>
                <w:bCs/>
                <w:szCs w:val="20"/>
              </w:rPr>
              <w:t>6</w:t>
            </w:r>
            <w:r w:rsidRPr="00135AE4">
              <w:rPr>
                <w:rFonts w:cs="Arial"/>
                <w:bCs/>
                <w:szCs w:val="20"/>
              </w:rPr>
              <w:t xml:space="preserve">, 5.4.1 </w:t>
            </w:r>
            <w:r>
              <w:rPr>
                <w:rFonts w:cs="Arial"/>
                <w:szCs w:val="20"/>
              </w:rPr>
              <w:t>(</w:t>
            </w:r>
            <w:r w:rsidRPr="00135AE4">
              <w:rPr>
                <w:rFonts w:eastAsia="Arial" w:cs="Arial"/>
                <w:color w:val="000000"/>
                <w:spacing w:val="-1"/>
                <w:szCs w:val="20"/>
              </w:rPr>
              <w:t>Plan van aanpak opstellen</w:t>
            </w:r>
            <w:r>
              <w:rPr>
                <w:rFonts w:cs="Arial"/>
                <w:szCs w:val="20"/>
              </w:rPr>
              <w:t>)</w:t>
            </w:r>
            <w:r w:rsidRPr="00135AE4">
              <w:rPr>
                <w:rFonts w:cs="Arial"/>
                <w:szCs w:val="20"/>
              </w:rPr>
              <w:t xml:space="preserve"> </w:t>
            </w:r>
            <w:r w:rsidRPr="00135AE4">
              <w:rPr>
                <w:rFonts w:cs="Arial"/>
                <w:bCs/>
                <w:szCs w:val="20"/>
              </w:rPr>
              <w:t xml:space="preserve">lid 9 en 7.5 </w:t>
            </w:r>
            <w:r>
              <w:rPr>
                <w:rFonts w:cs="Arial"/>
                <w:szCs w:val="20"/>
              </w:rPr>
              <w:t>(</w:t>
            </w:r>
            <w:r w:rsidRPr="00135AE4">
              <w:rPr>
                <w:rFonts w:cs="Arial"/>
                <w:szCs w:val="20"/>
              </w:rPr>
              <w:t>Aanzeggen bij einde van rechtswege arbeidsovereenkomst bepaalde tijd</w:t>
            </w:r>
            <w:r>
              <w:rPr>
                <w:rFonts w:cs="Arial"/>
                <w:szCs w:val="20"/>
              </w:rPr>
              <w:t>)</w:t>
            </w:r>
            <w:r w:rsidRPr="00135AE4">
              <w:rPr>
                <w:rFonts w:cs="Arial"/>
                <w:szCs w:val="20"/>
              </w:rPr>
              <w:t xml:space="preserve"> </w:t>
            </w:r>
            <w:r w:rsidRPr="00135AE4">
              <w:rPr>
                <w:rFonts w:cs="Arial"/>
                <w:bCs/>
                <w:szCs w:val="20"/>
              </w:rPr>
              <w:t>lid 3.</w:t>
            </w:r>
          </w:p>
        </w:tc>
      </w:tr>
      <w:tr w:rsidR="003A3536" w14:paraId="1526C232" w14:textId="6978D141" w:rsidTr="007D5B6C">
        <w:tc>
          <w:tcPr>
            <w:tcW w:w="7797" w:type="dxa"/>
          </w:tcPr>
          <w:p w14:paraId="6AB38715" w14:textId="11431D15" w:rsidR="003A3536" w:rsidRPr="003734CA" w:rsidRDefault="003A3536" w:rsidP="007526D1">
            <w:pPr>
              <w:rPr>
                <w:b/>
              </w:rPr>
            </w:pPr>
            <w:r w:rsidRPr="003734CA">
              <w:rPr>
                <w:b/>
              </w:rPr>
              <w:t>Artikel 1.</w:t>
            </w:r>
            <w:r>
              <w:rPr>
                <w:b/>
              </w:rPr>
              <w:t>3</w:t>
            </w:r>
          </w:p>
          <w:p w14:paraId="27112753" w14:textId="56BF66AD" w:rsidR="003A3536" w:rsidRPr="00DE7355" w:rsidRDefault="003A3536" w:rsidP="007526D1">
            <w:pPr>
              <w:rPr>
                <w:b/>
              </w:rPr>
            </w:pPr>
            <w:r>
              <w:rPr>
                <w:b/>
              </w:rPr>
              <w:t>Karakter van de cao</w:t>
            </w:r>
          </w:p>
        </w:tc>
        <w:tc>
          <w:tcPr>
            <w:tcW w:w="7654" w:type="dxa"/>
          </w:tcPr>
          <w:p w14:paraId="1689A292" w14:textId="77777777" w:rsidR="003A3536" w:rsidRPr="003734CA" w:rsidRDefault="003A3536" w:rsidP="00E14E8B">
            <w:pPr>
              <w:rPr>
                <w:b/>
              </w:rPr>
            </w:pPr>
            <w:r w:rsidRPr="003734CA">
              <w:rPr>
                <w:b/>
              </w:rPr>
              <w:t>Artikel 1.</w:t>
            </w:r>
            <w:r>
              <w:rPr>
                <w:b/>
              </w:rPr>
              <w:t>3</w:t>
            </w:r>
          </w:p>
          <w:p w14:paraId="581E542C" w14:textId="392E7D0D" w:rsidR="003A3536" w:rsidRPr="00DE7355" w:rsidRDefault="003A3536" w:rsidP="00E14E8B">
            <w:pPr>
              <w:rPr>
                <w:b/>
              </w:rPr>
            </w:pPr>
            <w:r>
              <w:rPr>
                <w:b/>
              </w:rPr>
              <w:t>Karakter van de cao</w:t>
            </w:r>
          </w:p>
        </w:tc>
      </w:tr>
      <w:tr w:rsidR="003A3536" w:rsidRPr="003734CA" w14:paraId="6492E7AF" w14:textId="46E38B10" w:rsidTr="007D5B6C">
        <w:tc>
          <w:tcPr>
            <w:tcW w:w="7797" w:type="dxa"/>
          </w:tcPr>
          <w:p w14:paraId="12402D58" w14:textId="177E30EE" w:rsidR="003A3536" w:rsidRPr="003734CA" w:rsidRDefault="003A3536" w:rsidP="007526D1">
            <w:pPr>
              <w:rPr>
                <w:bCs/>
              </w:rPr>
            </w:pPr>
            <w:r>
              <w:rPr>
                <w:bCs/>
              </w:rPr>
              <w:t xml:space="preserve">1. </w:t>
            </w:r>
            <w:r w:rsidRPr="003734CA">
              <w:rPr>
                <w:bCs/>
              </w:rPr>
              <w:t>Deze cao</w:t>
            </w:r>
            <w:r>
              <w:rPr>
                <w:bCs/>
              </w:rPr>
              <w:t xml:space="preserve"> heeft het karakter van een standaard cao, rekening houdend met het bepaalde in lid 2. </w:t>
            </w:r>
          </w:p>
        </w:tc>
        <w:tc>
          <w:tcPr>
            <w:tcW w:w="7654" w:type="dxa"/>
          </w:tcPr>
          <w:p w14:paraId="43184942" w14:textId="77DEF661" w:rsidR="003A3536" w:rsidRPr="003734CA" w:rsidRDefault="003A3536" w:rsidP="007526D1">
            <w:pPr>
              <w:rPr>
                <w:bCs/>
              </w:rPr>
            </w:pPr>
            <w:r>
              <w:rPr>
                <w:bCs/>
              </w:rPr>
              <w:t xml:space="preserve">1. </w:t>
            </w:r>
            <w:r w:rsidRPr="003734CA">
              <w:rPr>
                <w:bCs/>
              </w:rPr>
              <w:t>Deze cao heeft het karakter van een standaard cao</w:t>
            </w:r>
            <w:r>
              <w:rPr>
                <w:bCs/>
              </w:rPr>
              <w:t>;</w:t>
            </w:r>
            <w:r w:rsidRPr="003734CA">
              <w:rPr>
                <w:bCs/>
              </w:rPr>
              <w:t xml:space="preserve"> </w:t>
            </w:r>
            <w:r>
              <w:t xml:space="preserve">afwijken van bepalingen in deze cao is niet toegestaan, </w:t>
            </w:r>
            <w:r w:rsidRPr="003734CA">
              <w:rPr>
                <w:bCs/>
              </w:rPr>
              <w:t>rekening houdend met het bepaalde in lid 2.</w:t>
            </w:r>
          </w:p>
        </w:tc>
      </w:tr>
      <w:tr w:rsidR="003A3536" w:rsidRPr="003734CA" w14:paraId="7DEA5ED9" w14:textId="20F5B02A" w:rsidTr="007D5B6C">
        <w:tc>
          <w:tcPr>
            <w:tcW w:w="7797" w:type="dxa"/>
          </w:tcPr>
          <w:p w14:paraId="4F1452C2" w14:textId="42DBBEA5" w:rsidR="003A3536" w:rsidRPr="003734CA" w:rsidRDefault="003A3536" w:rsidP="007526D1">
            <w:pPr>
              <w:rPr>
                <w:bCs/>
              </w:rPr>
            </w:pPr>
            <w:r>
              <w:rPr>
                <w:bCs/>
              </w:rPr>
              <w:t>2. De werkgever kan arbeidsvoorwaardelijke afspraken maken in aanvulling op deze cao als dat in deze cao is geregeld of als het een niet-bij cao geregeld onderwerp betreft.</w:t>
            </w:r>
          </w:p>
        </w:tc>
        <w:tc>
          <w:tcPr>
            <w:tcW w:w="7654" w:type="dxa"/>
          </w:tcPr>
          <w:p w14:paraId="59B7C1B4" w14:textId="13958E87" w:rsidR="003A3536" w:rsidRPr="003734CA" w:rsidRDefault="003A3536" w:rsidP="007526D1">
            <w:pPr>
              <w:rPr>
                <w:bCs/>
              </w:rPr>
            </w:pPr>
            <w:r>
              <w:rPr>
                <w:bCs/>
              </w:rPr>
              <w:t xml:space="preserve">2. </w:t>
            </w:r>
            <w:r w:rsidRPr="003734CA">
              <w:rPr>
                <w:bCs/>
              </w:rPr>
              <w:t>De werkgever kan arbeidsvoorwaardelijke afspraken maken in aanvulling op deze cao als dat in deze cao is geregeld of als het een niet-bij cao geregeld onderwerp betreft.</w:t>
            </w:r>
            <w:r>
              <w:rPr>
                <w:bCs/>
              </w:rPr>
              <w:t xml:space="preserve"> </w:t>
            </w:r>
            <w:r w:rsidRPr="0074418D">
              <w:rPr>
                <w:rFonts w:cs="Arial"/>
                <w:bCs/>
                <w:szCs w:val="20"/>
              </w:rPr>
              <w:t xml:space="preserve">Dat is in deze cao geregeld in de artikelen 3.3.5 </w:t>
            </w:r>
            <w:r>
              <w:rPr>
                <w:rFonts w:cs="Arial"/>
                <w:szCs w:val="20"/>
              </w:rPr>
              <w:t>(</w:t>
            </w:r>
            <w:r w:rsidRPr="0074418D">
              <w:rPr>
                <w:rFonts w:cs="Arial"/>
                <w:bCs/>
                <w:szCs w:val="20"/>
              </w:rPr>
              <w:t>Toelage onregelmatige dienst</w:t>
            </w:r>
            <w:r>
              <w:rPr>
                <w:rFonts w:cs="Arial"/>
                <w:szCs w:val="20"/>
              </w:rPr>
              <w:t>)</w:t>
            </w:r>
            <w:r w:rsidRPr="0074418D">
              <w:rPr>
                <w:rFonts w:cs="Arial"/>
                <w:szCs w:val="20"/>
              </w:rPr>
              <w:t xml:space="preserve"> </w:t>
            </w:r>
            <w:r w:rsidRPr="0074418D">
              <w:rPr>
                <w:rFonts w:cs="Arial"/>
                <w:bCs/>
                <w:szCs w:val="20"/>
              </w:rPr>
              <w:t xml:space="preserve">lid 5, 3.3.11 </w:t>
            </w:r>
            <w:r>
              <w:rPr>
                <w:rFonts w:cs="Arial"/>
                <w:szCs w:val="20"/>
              </w:rPr>
              <w:t>(</w:t>
            </w:r>
            <w:r w:rsidRPr="0074418D">
              <w:rPr>
                <w:rFonts w:cs="Arial"/>
                <w:bCs/>
                <w:szCs w:val="20"/>
              </w:rPr>
              <w:t>Lokale toelagen</w:t>
            </w:r>
            <w:r>
              <w:rPr>
                <w:rFonts w:cs="Arial"/>
                <w:bCs/>
                <w:szCs w:val="20"/>
              </w:rPr>
              <w:t>)</w:t>
            </w:r>
            <w:r w:rsidRPr="0074418D">
              <w:rPr>
                <w:rFonts w:cs="Arial"/>
                <w:bCs/>
                <w:szCs w:val="20"/>
              </w:rPr>
              <w:t xml:space="preserve">, 3.4.7 </w:t>
            </w:r>
            <w:r>
              <w:rPr>
                <w:rFonts w:cs="Arial"/>
                <w:szCs w:val="20"/>
              </w:rPr>
              <w:t>(</w:t>
            </w:r>
            <w:r w:rsidRPr="0074418D">
              <w:rPr>
                <w:rFonts w:cs="Arial"/>
                <w:bCs/>
                <w:szCs w:val="20"/>
              </w:rPr>
              <w:t>Overige bepalingen</w:t>
            </w:r>
            <w:r>
              <w:rPr>
                <w:rFonts w:cs="Arial"/>
                <w:bCs/>
                <w:szCs w:val="20"/>
              </w:rPr>
              <w:t>)</w:t>
            </w:r>
            <w:r w:rsidRPr="0074418D">
              <w:rPr>
                <w:rFonts w:cs="Arial"/>
                <w:bCs/>
                <w:szCs w:val="20"/>
              </w:rPr>
              <w:t xml:space="preserve">, 3.4.8 </w:t>
            </w:r>
            <w:r>
              <w:rPr>
                <w:rFonts w:cs="Arial"/>
                <w:szCs w:val="20"/>
              </w:rPr>
              <w:t>(</w:t>
            </w:r>
            <w:r w:rsidRPr="0074418D">
              <w:rPr>
                <w:rFonts w:cs="Arial"/>
                <w:bCs/>
                <w:szCs w:val="20"/>
              </w:rPr>
              <w:t>Verblijfs- en verhuiskosten</w:t>
            </w:r>
            <w:r>
              <w:rPr>
                <w:rFonts w:cs="Arial"/>
                <w:bCs/>
                <w:szCs w:val="20"/>
              </w:rPr>
              <w:t>)</w:t>
            </w:r>
            <w:r w:rsidRPr="0074418D">
              <w:rPr>
                <w:rFonts w:cs="Arial"/>
                <w:bCs/>
                <w:szCs w:val="20"/>
              </w:rPr>
              <w:t xml:space="preserve"> lid 1 en 2 en 3.4.15 </w:t>
            </w:r>
            <w:r>
              <w:rPr>
                <w:rFonts w:cs="Arial"/>
                <w:szCs w:val="20"/>
              </w:rPr>
              <w:t>(</w:t>
            </w:r>
            <w:r w:rsidRPr="0074418D">
              <w:rPr>
                <w:rFonts w:cs="Arial"/>
                <w:bCs/>
                <w:szCs w:val="20"/>
              </w:rPr>
              <w:t>Lokale vergoedingen en verstrekkingen</w:t>
            </w:r>
            <w:r>
              <w:rPr>
                <w:rFonts w:cs="Arial"/>
                <w:bCs/>
                <w:szCs w:val="20"/>
              </w:rPr>
              <w:t>)</w:t>
            </w:r>
            <w:r w:rsidRPr="0074418D">
              <w:rPr>
                <w:rFonts w:cs="Arial"/>
                <w:bCs/>
                <w:szCs w:val="20"/>
              </w:rPr>
              <w:t>.</w:t>
            </w:r>
          </w:p>
        </w:tc>
      </w:tr>
      <w:tr w:rsidR="003A3536" w:rsidRPr="003734CA" w14:paraId="1E1F58B3" w14:textId="6D353FA6" w:rsidTr="007D5B6C">
        <w:tc>
          <w:tcPr>
            <w:tcW w:w="7797" w:type="dxa"/>
          </w:tcPr>
          <w:p w14:paraId="74FC143F" w14:textId="058C5917" w:rsidR="003A3536" w:rsidRPr="003734CA" w:rsidRDefault="003A3536" w:rsidP="007526D1">
            <w:pPr>
              <w:rPr>
                <w:bCs/>
              </w:rPr>
            </w:pPr>
            <w:r>
              <w:rPr>
                <w:bCs/>
              </w:rPr>
              <w:t>3. In de Wet op de Ondernemingsraden (WOR) en hoofdstuk 8 medezeggenschap is geregeld met wie en op welke wijze de werkgever deze afspraken kan maken.</w:t>
            </w:r>
          </w:p>
        </w:tc>
        <w:tc>
          <w:tcPr>
            <w:tcW w:w="7654" w:type="dxa"/>
          </w:tcPr>
          <w:p w14:paraId="05A1AFC6" w14:textId="167B0F28" w:rsidR="003A3536" w:rsidRPr="00E73485" w:rsidRDefault="003A3536" w:rsidP="007526D1">
            <w:pPr>
              <w:rPr>
                <w:rFonts w:cs="Arial"/>
                <w:bCs/>
                <w:szCs w:val="20"/>
              </w:rPr>
            </w:pPr>
            <w:r w:rsidRPr="00E73485">
              <w:rPr>
                <w:rFonts w:cs="Arial"/>
                <w:bCs/>
                <w:szCs w:val="20"/>
              </w:rPr>
              <w:t xml:space="preserve">3. In de WOR en hoofdstuk 8 </w:t>
            </w:r>
            <w:r>
              <w:rPr>
                <w:rFonts w:cs="Arial"/>
                <w:bCs/>
                <w:szCs w:val="20"/>
              </w:rPr>
              <w:t>(</w:t>
            </w:r>
            <w:r w:rsidRPr="00E73485">
              <w:rPr>
                <w:rFonts w:cs="Arial"/>
                <w:bCs/>
                <w:szCs w:val="20"/>
              </w:rPr>
              <w:t>Medezeggenschap</w:t>
            </w:r>
            <w:r>
              <w:rPr>
                <w:rFonts w:cs="Arial"/>
                <w:bCs/>
                <w:szCs w:val="20"/>
              </w:rPr>
              <w:t>) van deze cao</w:t>
            </w:r>
            <w:r w:rsidRPr="00E73485">
              <w:rPr>
                <w:rFonts w:cs="Arial"/>
                <w:bCs/>
                <w:szCs w:val="20"/>
              </w:rPr>
              <w:t xml:space="preserve"> is geregeld met wie en op welke wijze de werkgever deze afspraken</w:t>
            </w:r>
            <w:r w:rsidRPr="00E73485">
              <w:rPr>
                <w:rFonts w:cs="Arial"/>
                <w:szCs w:val="20"/>
              </w:rPr>
              <w:t>, zoals bedoeld in lid 2,</w:t>
            </w:r>
            <w:r w:rsidRPr="00E73485">
              <w:rPr>
                <w:rFonts w:cs="Arial"/>
                <w:bCs/>
                <w:szCs w:val="20"/>
              </w:rPr>
              <w:t xml:space="preserve"> kan maken.</w:t>
            </w:r>
          </w:p>
        </w:tc>
      </w:tr>
      <w:tr w:rsidR="003A3536" w:rsidRPr="003734CA" w14:paraId="5E4152E6" w14:textId="67EAF3C1" w:rsidTr="007D5B6C">
        <w:tc>
          <w:tcPr>
            <w:tcW w:w="7797" w:type="dxa"/>
          </w:tcPr>
          <w:p w14:paraId="0D74D048" w14:textId="77777777" w:rsidR="003A3536" w:rsidRPr="003734CA" w:rsidRDefault="003A3536" w:rsidP="007526D1">
            <w:pPr>
              <w:rPr>
                <w:b/>
              </w:rPr>
            </w:pPr>
          </w:p>
        </w:tc>
        <w:tc>
          <w:tcPr>
            <w:tcW w:w="7654" w:type="dxa"/>
          </w:tcPr>
          <w:p w14:paraId="1B659800" w14:textId="4D1DA5F6" w:rsidR="003A3536" w:rsidRPr="00617D89" w:rsidRDefault="003A3536" w:rsidP="005053DF">
            <w:pPr>
              <w:rPr>
                <w:b/>
              </w:rPr>
            </w:pPr>
            <w:r w:rsidRPr="00617D89">
              <w:rPr>
                <w:b/>
              </w:rPr>
              <w:t>Artikel 1.</w:t>
            </w:r>
            <w:r>
              <w:rPr>
                <w:b/>
              </w:rPr>
              <w:t>4</w:t>
            </w:r>
          </w:p>
          <w:p w14:paraId="55671499" w14:textId="238502DB" w:rsidR="003A3536" w:rsidRPr="003734CA" w:rsidRDefault="003A3536" w:rsidP="005053DF">
            <w:pPr>
              <w:rPr>
                <w:b/>
              </w:rPr>
            </w:pPr>
            <w:r>
              <w:rPr>
                <w:b/>
              </w:rPr>
              <w:t>Looptijd, verlenging en opzegging</w:t>
            </w:r>
          </w:p>
        </w:tc>
      </w:tr>
      <w:tr w:rsidR="003A3536" w:rsidRPr="003734CA" w14:paraId="18816E6A" w14:textId="5FA42BD4" w:rsidTr="007D5B6C">
        <w:tc>
          <w:tcPr>
            <w:tcW w:w="7797" w:type="dxa"/>
          </w:tcPr>
          <w:p w14:paraId="39BA23C9" w14:textId="77777777" w:rsidR="003A3536" w:rsidRPr="003734CA" w:rsidRDefault="003A3536" w:rsidP="007526D1">
            <w:pPr>
              <w:rPr>
                <w:b/>
              </w:rPr>
            </w:pPr>
          </w:p>
        </w:tc>
        <w:tc>
          <w:tcPr>
            <w:tcW w:w="7654" w:type="dxa"/>
          </w:tcPr>
          <w:p w14:paraId="34FB9E2D" w14:textId="1CFE2BE7" w:rsidR="003A3536" w:rsidRPr="003734CA" w:rsidRDefault="003A3536" w:rsidP="000D7615">
            <w:pPr>
              <w:rPr>
                <w:b/>
              </w:rPr>
            </w:pPr>
            <w:r>
              <w:rPr>
                <w:rFonts w:cs="Arial"/>
                <w:bCs/>
                <w:szCs w:val="20"/>
              </w:rPr>
              <w:t xml:space="preserve">1. </w:t>
            </w:r>
            <w:r w:rsidRPr="00617D89">
              <w:rPr>
                <w:rFonts w:cs="Arial"/>
                <w:bCs/>
                <w:szCs w:val="20"/>
              </w:rPr>
              <w:t>Deze cao loopt van 1 januari 202</w:t>
            </w:r>
            <w:r>
              <w:rPr>
                <w:rFonts w:cs="Arial"/>
                <w:bCs/>
                <w:szCs w:val="20"/>
              </w:rPr>
              <w:t>2</w:t>
            </w:r>
            <w:r w:rsidRPr="00617D89">
              <w:rPr>
                <w:rFonts w:cs="Arial"/>
                <w:bCs/>
                <w:szCs w:val="20"/>
              </w:rPr>
              <w:t xml:space="preserve"> tot en met 31 december 202</w:t>
            </w:r>
            <w:r>
              <w:rPr>
                <w:rFonts w:cs="Arial"/>
                <w:bCs/>
                <w:szCs w:val="20"/>
              </w:rPr>
              <w:t>3.</w:t>
            </w:r>
          </w:p>
        </w:tc>
      </w:tr>
      <w:tr w:rsidR="003A3536" w:rsidRPr="003734CA" w14:paraId="0C91EAA0" w14:textId="5F68F680" w:rsidTr="007D5B6C">
        <w:tc>
          <w:tcPr>
            <w:tcW w:w="7797" w:type="dxa"/>
          </w:tcPr>
          <w:p w14:paraId="2D3FD938" w14:textId="77777777" w:rsidR="003A3536" w:rsidRPr="003734CA" w:rsidRDefault="003A3536" w:rsidP="007526D1">
            <w:pPr>
              <w:rPr>
                <w:b/>
              </w:rPr>
            </w:pPr>
          </w:p>
        </w:tc>
        <w:tc>
          <w:tcPr>
            <w:tcW w:w="7654" w:type="dxa"/>
          </w:tcPr>
          <w:p w14:paraId="057CF9F0" w14:textId="73EA5F72" w:rsidR="003A3536" w:rsidRPr="003734CA" w:rsidRDefault="003A3536" w:rsidP="000D7615">
            <w:pPr>
              <w:rPr>
                <w:b/>
              </w:rPr>
            </w:pPr>
            <w:r w:rsidRPr="007652AD">
              <w:rPr>
                <w:bCs/>
              </w:rPr>
              <w:t>2.</w:t>
            </w:r>
            <w:r>
              <w:rPr>
                <w:b/>
              </w:rPr>
              <w:t xml:space="preserve"> </w:t>
            </w:r>
            <w:r>
              <w:rPr>
                <w:rFonts w:eastAsia="Arial"/>
                <w:color w:val="000000"/>
              </w:rPr>
              <w:t>Voor verlenging en opzegging van deze cao geldt de Wet op de collectieve arbeidsovereenkomst.</w:t>
            </w:r>
          </w:p>
        </w:tc>
      </w:tr>
      <w:tr w:rsidR="003A3536" w:rsidRPr="003734CA" w14:paraId="61704D6D" w14:textId="3021E9A9" w:rsidTr="007D5B6C">
        <w:tc>
          <w:tcPr>
            <w:tcW w:w="7797" w:type="dxa"/>
          </w:tcPr>
          <w:p w14:paraId="417C0CD3" w14:textId="1166081D" w:rsidR="003A3536" w:rsidRPr="003734CA" w:rsidRDefault="003A3536" w:rsidP="007526D1">
            <w:pPr>
              <w:rPr>
                <w:b/>
              </w:rPr>
            </w:pPr>
            <w:r w:rsidRPr="003734CA">
              <w:rPr>
                <w:b/>
              </w:rPr>
              <w:t>Artikel 1.</w:t>
            </w:r>
            <w:r>
              <w:rPr>
                <w:b/>
              </w:rPr>
              <w:t>4</w:t>
            </w:r>
          </w:p>
          <w:p w14:paraId="65E89446" w14:textId="735CEEFD" w:rsidR="003A3536" w:rsidRPr="003734CA" w:rsidRDefault="003A3536" w:rsidP="007526D1">
            <w:pPr>
              <w:rPr>
                <w:bCs/>
              </w:rPr>
            </w:pPr>
            <w:r>
              <w:rPr>
                <w:b/>
              </w:rPr>
              <w:t>Overgangsrecht uit SAW</w:t>
            </w:r>
          </w:p>
        </w:tc>
        <w:tc>
          <w:tcPr>
            <w:tcW w:w="7654" w:type="dxa"/>
          </w:tcPr>
          <w:p w14:paraId="46237D61" w14:textId="0A012828" w:rsidR="003A3536" w:rsidRPr="003734CA" w:rsidRDefault="003A3536" w:rsidP="000D7615">
            <w:pPr>
              <w:rPr>
                <w:b/>
              </w:rPr>
            </w:pPr>
            <w:r w:rsidRPr="003734CA">
              <w:rPr>
                <w:b/>
              </w:rPr>
              <w:t>Artikel 1.</w:t>
            </w:r>
            <w:r>
              <w:rPr>
                <w:b/>
              </w:rPr>
              <w:t>5</w:t>
            </w:r>
          </w:p>
          <w:p w14:paraId="268D21DD" w14:textId="5A8DDE95" w:rsidR="003A3536" w:rsidRPr="003734CA" w:rsidRDefault="003A3536" w:rsidP="000D7615">
            <w:pPr>
              <w:rPr>
                <w:rFonts w:cs="Arial"/>
                <w:bCs/>
                <w:szCs w:val="20"/>
              </w:rPr>
            </w:pPr>
            <w:r>
              <w:rPr>
                <w:b/>
              </w:rPr>
              <w:t>Overgangsrecht uit SAW</w:t>
            </w:r>
          </w:p>
        </w:tc>
      </w:tr>
      <w:tr w:rsidR="003A3536" w:rsidRPr="003734CA" w14:paraId="192278FE" w14:textId="6575CFDC" w:rsidTr="007D5B6C">
        <w:tc>
          <w:tcPr>
            <w:tcW w:w="7797" w:type="dxa"/>
          </w:tcPr>
          <w:p w14:paraId="571E180C" w14:textId="4DDFD8B1" w:rsidR="003A3536" w:rsidRPr="003734CA" w:rsidRDefault="003A3536" w:rsidP="007526D1">
            <w:pPr>
              <w:rPr>
                <w:bCs/>
              </w:rPr>
            </w:pPr>
            <w:r w:rsidRPr="00617D89">
              <w:rPr>
                <w:bCs/>
              </w:rPr>
              <w:t>Het overgangsrecht zoals dat gold onder de op 31 december 2019 geldende voorwaarden blijft op werknemer van toepassing op wie het van toepassing was op 31 december 2019. Dit overgangsrecht kan worden gevonden op de website van de Vereniging werken voor waterschappen (www.vwvw.nl).</w:t>
            </w:r>
          </w:p>
        </w:tc>
        <w:tc>
          <w:tcPr>
            <w:tcW w:w="7654" w:type="dxa"/>
          </w:tcPr>
          <w:p w14:paraId="388D6F48" w14:textId="2D814A6B" w:rsidR="003A3536" w:rsidRPr="003734CA" w:rsidRDefault="003A3536" w:rsidP="007526D1">
            <w:pPr>
              <w:rPr>
                <w:rFonts w:cs="Arial"/>
                <w:bCs/>
                <w:szCs w:val="20"/>
              </w:rPr>
            </w:pPr>
            <w:r w:rsidRPr="00617D89">
              <w:rPr>
                <w:rFonts w:cs="Arial"/>
                <w:bCs/>
                <w:szCs w:val="20"/>
              </w:rPr>
              <w:t>Het overgangsrecht zoals dat gold onder de op 31 december 2019 geldende voorwaarden blijft op werknemer van toepassing op wie het van toepassing was op 31 december 2019. Dit overgangsrecht kan worden gevonden op de website van de Vereniging werken voor waterschappen (www.vwvw.nl).</w:t>
            </w:r>
          </w:p>
        </w:tc>
      </w:tr>
      <w:tr w:rsidR="003A3536" w:rsidRPr="003734CA" w14:paraId="42DDAA06" w14:textId="570A7BE3" w:rsidTr="007D5B6C">
        <w:tc>
          <w:tcPr>
            <w:tcW w:w="7797" w:type="dxa"/>
          </w:tcPr>
          <w:p w14:paraId="62588225" w14:textId="02950A44" w:rsidR="003A3536" w:rsidRPr="00617D89" w:rsidRDefault="003A3536" w:rsidP="007526D1">
            <w:pPr>
              <w:rPr>
                <w:b/>
              </w:rPr>
            </w:pPr>
            <w:r w:rsidRPr="00617D89">
              <w:rPr>
                <w:b/>
              </w:rPr>
              <w:t>Artikel 1.5</w:t>
            </w:r>
          </w:p>
          <w:p w14:paraId="7B1A919B" w14:textId="0A4E360B" w:rsidR="003A3536" w:rsidRPr="00617D89" w:rsidRDefault="003A3536" w:rsidP="007526D1">
            <w:pPr>
              <w:rPr>
                <w:b/>
              </w:rPr>
            </w:pPr>
            <w:r w:rsidRPr="00617D89">
              <w:rPr>
                <w:b/>
              </w:rPr>
              <w:t>Experimenten</w:t>
            </w:r>
          </w:p>
        </w:tc>
        <w:tc>
          <w:tcPr>
            <w:tcW w:w="7654" w:type="dxa"/>
          </w:tcPr>
          <w:p w14:paraId="4550F0BA" w14:textId="01BBA9EE" w:rsidR="003A3536" w:rsidRPr="003734CA" w:rsidRDefault="003A3536" w:rsidP="000D7615">
            <w:pPr>
              <w:rPr>
                <w:bCs/>
              </w:rPr>
            </w:pPr>
          </w:p>
        </w:tc>
      </w:tr>
      <w:tr w:rsidR="003A3536" w:rsidRPr="003734CA" w14:paraId="1171B5EF" w14:textId="2B420814" w:rsidTr="007D5B6C">
        <w:tc>
          <w:tcPr>
            <w:tcW w:w="7797" w:type="dxa"/>
          </w:tcPr>
          <w:p w14:paraId="7ADD19F0" w14:textId="53DFE919" w:rsidR="003A3536" w:rsidRDefault="003A3536" w:rsidP="007526D1">
            <w:pPr>
              <w:rPr>
                <w:bCs/>
              </w:rPr>
            </w:pPr>
            <w:r>
              <w:rPr>
                <w:bCs/>
              </w:rPr>
              <w:t xml:space="preserve">1. De werkgever kan </w:t>
            </w:r>
            <w:r w:rsidRPr="00617D89">
              <w:rPr>
                <w:bCs/>
              </w:rPr>
              <w:t>in overleg met de OR, het Lokaal Overleg of de Arbeidsvoorwaardencommissie experimenten in afwijking van deze cao afspreken op de thema’s waar de cao-partijen vanaf de cao 2020 met onderzoek starten. Deze thema’s zijn:</w:t>
            </w:r>
          </w:p>
          <w:p w14:paraId="1AD602C1" w14:textId="5C216D05" w:rsidR="003A3536" w:rsidRDefault="003A3536" w:rsidP="0031736A">
            <w:pPr>
              <w:pStyle w:val="Lijstalinea"/>
              <w:numPr>
                <w:ilvl w:val="0"/>
                <w:numId w:val="20"/>
              </w:numPr>
              <w:spacing w:after="0"/>
              <w:ind w:left="714" w:hanging="357"/>
              <w:rPr>
                <w:bCs/>
              </w:rPr>
            </w:pPr>
            <w:r>
              <w:rPr>
                <w:bCs/>
              </w:rPr>
              <w:t>loopbaanbestendig;</w:t>
            </w:r>
          </w:p>
          <w:p w14:paraId="6C6F3484" w14:textId="09602E17" w:rsidR="003A3536" w:rsidRDefault="003A3536" w:rsidP="0031736A">
            <w:pPr>
              <w:pStyle w:val="Lijstalinea"/>
              <w:numPr>
                <w:ilvl w:val="0"/>
                <w:numId w:val="20"/>
              </w:numPr>
              <w:spacing w:after="0"/>
              <w:ind w:left="714" w:hanging="357"/>
              <w:rPr>
                <w:bCs/>
              </w:rPr>
            </w:pPr>
            <w:r>
              <w:rPr>
                <w:bCs/>
              </w:rPr>
              <w:t>levenslang ontwikkelen;</w:t>
            </w:r>
          </w:p>
          <w:p w14:paraId="60966190" w14:textId="49D4D097" w:rsidR="003A3536" w:rsidRPr="00617D89" w:rsidRDefault="003A3536" w:rsidP="0031736A">
            <w:pPr>
              <w:pStyle w:val="Lijstalinea"/>
              <w:numPr>
                <w:ilvl w:val="0"/>
                <w:numId w:val="20"/>
              </w:numPr>
              <w:spacing w:after="0"/>
              <w:ind w:left="714" w:hanging="357"/>
              <w:rPr>
                <w:bCs/>
              </w:rPr>
            </w:pPr>
            <w:r>
              <w:rPr>
                <w:bCs/>
              </w:rPr>
              <w:t>waarderen van werk.</w:t>
            </w:r>
          </w:p>
        </w:tc>
        <w:tc>
          <w:tcPr>
            <w:tcW w:w="7654" w:type="dxa"/>
          </w:tcPr>
          <w:p w14:paraId="0429C229" w14:textId="72D1982F" w:rsidR="003A3536" w:rsidRPr="003734CA" w:rsidRDefault="003A3536" w:rsidP="007526D1">
            <w:pPr>
              <w:pStyle w:val="Koptekst"/>
              <w:tabs>
                <w:tab w:val="left" w:pos="350"/>
                <w:tab w:val="right" w:pos="9406"/>
              </w:tabs>
              <w:rPr>
                <w:rFonts w:cs="Arial"/>
                <w:bCs/>
                <w:szCs w:val="20"/>
              </w:rPr>
            </w:pPr>
          </w:p>
        </w:tc>
      </w:tr>
      <w:tr w:rsidR="003A3536" w:rsidRPr="003734CA" w14:paraId="161BE891" w14:textId="10984D0A" w:rsidTr="007D5B6C">
        <w:tc>
          <w:tcPr>
            <w:tcW w:w="7797" w:type="dxa"/>
          </w:tcPr>
          <w:p w14:paraId="05509BD0" w14:textId="6718F5A4" w:rsidR="003A3536" w:rsidRPr="003734CA" w:rsidRDefault="003A3536" w:rsidP="007526D1">
            <w:pPr>
              <w:rPr>
                <w:bCs/>
              </w:rPr>
            </w:pPr>
            <w:r>
              <w:rPr>
                <w:bCs/>
              </w:rPr>
              <w:t>2. De werkgever informeert de cao-partijen over de inhoud en de looptijd van het experiment.</w:t>
            </w:r>
          </w:p>
        </w:tc>
        <w:tc>
          <w:tcPr>
            <w:tcW w:w="7654" w:type="dxa"/>
          </w:tcPr>
          <w:p w14:paraId="00761DB5" w14:textId="343A6A07" w:rsidR="003A3536" w:rsidRPr="00617D89" w:rsidRDefault="003A3536" w:rsidP="007526D1">
            <w:pPr>
              <w:rPr>
                <w:rFonts w:cs="Arial"/>
                <w:bCs/>
                <w:szCs w:val="20"/>
              </w:rPr>
            </w:pPr>
          </w:p>
        </w:tc>
      </w:tr>
      <w:tr w:rsidR="003A3536" w:rsidRPr="003734CA" w14:paraId="088EB29F" w14:textId="7C43F9E1" w:rsidTr="007D5B6C">
        <w:tc>
          <w:tcPr>
            <w:tcW w:w="7797" w:type="dxa"/>
          </w:tcPr>
          <w:p w14:paraId="2A9E7D64" w14:textId="0AA201B0" w:rsidR="003A3536" w:rsidRPr="003734CA" w:rsidRDefault="003A3536" w:rsidP="007526D1">
            <w:pPr>
              <w:rPr>
                <w:bCs/>
              </w:rPr>
            </w:pPr>
            <w:r>
              <w:rPr>
                <w:bCs/>
              </w:rPr>
              <w:t>3. De experimenten worden na afloop geëvalueerd. De cao-partijen ontvangen de evaluatie.</w:t>
            </w:r>
          </w:p>
        </w:tc>
        <w:tc>
          <w:tcPr>
            <w:tcW w:w="7654" w:type="dxa"/>
          </w:tcPr>
          <w:p w14:paraId="1D3D39B3" w14:textId="357CDF85" w:rsidR="003A3536" w:rsidRPr="00617D89" w:rsidRDefault="003A3536" w:rsidP="007526D1">
            <w:pPr>
              <w:pStyle w:val="Koptekst"/>
              <w:tabs>
                <w:tab w:val="right" w:pos="9406"/>
              </w:tabs>
              <w:rPr>
                <w:rFonts w:cs="Arial"/>
                <w:bCs/>
                <w:szCs w:val="20"/>
              </w:rPr>
            </w:pPr>
          </w:p>
        </w:tc>
      </w:tr>
      <w:tr w:rsidR="003A3536" w:rsidRPr="003734CA" w14:paraId="173F07E0" w14:textId="42F83C3D" w:rsidTr="007D5B6C">
        <w:tc>
          <w:tcPr>
            <w:tcW w:w="7797" w:type="dxa"/>
          </w:tcPr>
          <w:p w14:paraId="1DD23B49" w14:textId="41C2C926" w:rsidR="003A3536" w:rsidRPr="00617D89" w:rsidRDefault="003A3536" w:rsidP="007526D1">
            <w:pPr>
              <w:rPr>
                <w:b/>
              </w:rPr>
            </w:pPr>
            <w:r w:rsidRPr="00617D89">
              <w:rPr>
                <w:b/>
              </w:rPr>
              <w:t>Artikel 1.6</w:t>
            </w:r>
          </w:p>
          <w:p w14:paraId="23C888BE" w14:textId="1DD2EE39" w:rsidR="003A3536" w:rsidRPr="003734CA" w:rsidRDefault="003A3536" w:rsidP="007526D1">
            <w:pPr>
              <w:rPr>
                <w:bCs/>
              </w:rPr>
            </w:pPr>
            <w:r>
              <w:rPr>
                <w:b/>
              </w:rPr>
              <w:t>Looptijd, verlening en opzegging</w:t>
            </w:r>
          </w:p>
        </w:tc>
        <w:tc>
          <w:tcPr>
            <w:tcW w:w="7654" w:type="dxa"/>
          </w:tcPr>
          <w:p w14:paraId="5F32AFB3" w14:textId="14259BD4" w:rsidR="003A3536" w:rsidRPr="003734CA" w:rsidRDefault="003A3536" w:rsidP="00B9248D">
            <w:pPr>
              <w:rPr>
                <w:bCs/>
              </w:rPr>
            </w:pPr>
          </w:p>
        </w:tc>
      </w:tr>
      <w:tr w:rsidR="003A3536" w:rsidRPr="003734CA" w14:paraId="5C7709A8" w14:textId="0601D6EA" w:rsidTr="007D5B6C">
        <w:tc>
          <w:tcPr>
            <w:tcW w:w="7797" w:type="dxa"/>
          </w:tcPr>
          <w:p w14:paraId="702DE190" w14:textId="0060E38B" w:rsidR="003A3536" w:rsidRDefault="003A3536" w:rsidP="007526D1">
            <w:pPr>
              <w:rPr>
                <w:bCs/>
              </w:rPr>
            </w:pPr>
            <w:r>
              <w:rPr>
                <w:bCs/>
              </w:rPr>
              <w:t>1. Deze cao loopt van 1 januari 2021 tot en met 31 december 2021.</w:t>
            </w:r>
          </w:p>
        </w:tc>
        <w:tc>
          <w:tcPr>
            <w:tcW w:w="7654" w:type="dxa"/>
          </w:tcPr>
          <w:p w14:paraId="2B3352CA" w14:textId="0148B4D6" w:rsidR="003A3536" w:rsidRPr="003734CA" w:rsidRDefault="003A3536" w:rsidP="007526D1">
            <w:pPr>
              <w:tabs>
                <w:tab w:val="left" w:pos="350"/>
              </w:tabs>
              <w:rPr>
                <w:rFonts w:cs="Arial"/>
                <w:bCs/>
                <w:szCs w:val="20"/>
              </w:rPr>
            </w:pPr>
          </w:p>
        </w:tc>
      </w:tr>
      <w:tr w:rsidR="003A3536" w:rsidRPr="003734CA" w14:paraId="4899EC90" w14:textId="1BD874F2" w:rsidTr="007D5B6C">
        <w:tc>
          <w:tcPr>
            <w:tcW w:w="7797" w:type="dxa"/>
          </w:tcPr>
          <w:p w14:paraId="14329740" w14:textId="49EF7F80" w:rsidR="003A3536" w:rsidRPr="007652AD" w:rsidRDefault="003A3536" w:rsidP="007652AD">
            <w:pPr>
              <w:spacing w:before="44" w:line="225" w:lineRule="exact"/>
              <w:textAlignment w:val="baseline"/>
              <w:rPr>
                <w:rFonts w:eastAsia="Arial"/>
                <w:color w:val="000000"/>
              </w:rPr>
            </w:pPr>
            <w:r w:rsidRPr="007652AD">
              <w:rPr>
                <w:bCs/>
              </w:rPr>
              <w:t>2.</w:t>
            </w:r>
            <w:r>
              <w:rPr>
                <w:b/>
              </w:rPr>
              <w:t xml:space="preserve"> </w:t>
            </w:r>
            <w:r>
              <w:rPr>
                <w:rFonts w:eastAsia="Arial"/>
                <w:color w:val="000000"/>
              </w:rPr>
              <w:t>Voor verlenging en opzegging van deze cao geldt de Wet op de collectieve arbeidsovereenkomst.</w:t>
            </w:r>
          </w:p>
        </w:tc>
        <w:tc>
          <w:tcPr>
            <w:tcW w:w="7654" w:type="dxa"/>
          </w:tcPr>
          <w:p w14:paraId="73E11D1B" w14:textId="40C474D8" w:rsidR="003A3536" w:rsidRPr="00617D89" w:rsidRDefault="003A3536" w:rsidP="007526D1">
            <w:pPr>
              <w:tabs>
                <w:tab w:val="left" w:pos="350"/>
              </w:tabs>
              <w:rPr>
                <w:rFonts w:cs="Arial"/>
                <w:bCs/>
                <w:szCs w:val="20"/>
              </w:rPr>
            </w:pPr>
          </w:p>
        </w:tc>
      </w:tr>
      <w:tr w:rsidR="003A3536" w:rsidRPr="003734CA" w14:paraId="18C1CF7F" w14:textId="6C9D49E1" w:rsidTr="007D5B6C">
        <w:tc>
          <w:tcPr>
            <w:tcW w:w="7797" w:type="dxa"/>
          </w:tcPr>
          <w:p w14:paraId="47B821CC" w14:textId="77777777" w:rsidR="003A3536" w:rsidRPr="00617D89" w:rsidRDefault="003A3536" w:rsidP="007526D1">
            <w:pPr>
              <w:rPr>
                <w:b/>
              </w:rPr>
            </w:pPr>
            <w:r w:rsidRPr="00617D89">
              <w:rPr>
                <w:b/>
              </w:rPr>
              <w:t>Artikel 1.7</w:t>
            </w:r>
          </w:p>
          <w:p w14:paraId="31665B24" w14:textId="6AA51835" w:rsidR="003A3536" w:rsidRDefault="003A3536" w:rsidP="007526D1">
            <w:pPr>
              <w:rPr>
                <w:bCs/>
              </w:rPr>
            </w:pPr>
            <w:r w:rsidRPr="00617D89">
              <w:rPr>
                <w:b/>
              </w:rPr>
              <w:t>Belangenbehartiging</w:t>
            </w:r>
          </w:p>
        </w:tc>
        <w:tc>
          <w:tcPr>
            <w:tcW w:w="7654" w:type="dxa"/>
          </w:tcPr>
          <w:p w14:paraId="3EC34DD8" w14:textId="1968D7C8" w:rsidR="003A3536" w:rsidRPr="00617D89" w:rsidRDefault="003A3536" w:rsidP="00CA16AC">
            <w:pPr>
              <w:tabs>
                <w:tab w:val="left" w:pos="350"/>
              </w:tabs>
              <w:rPr>
                <w:rFonts w:cs="Arial"/>
                <w:bCs/>
                <w:szCs w:val="20"/>
              </w:rPr>
            </w:pPr>
          </w:p>
        </w:tc>
      </w:tr>
      <w:tr w:rsidR="003A3536" w:rsidRPr="003734CA" w14:paraId="423C1BF2" w14:textId="59F4C32A" w:rsidTr="007D5B6C">
        <w:tc>
          <w:tcPr>
            <w:tcW w:w="7797" w:type="dxa"/>
          </w:tcPr>
          <w:p w14:paraId="4036D40A" w14:textId="1E6BB735" w:rsidR="003A3536" w:rsidRDefault="003A3536" w:rsidP="007526D1">
            <w:pPr>
              <w:rPr>
                <w:bCs/>
              </w:rPr>
            </w:pPr>
            <w:r>
              <w:rPr>
                <w:bCs/>
              </w:rPr>
              <w:t>De werknemer heeft het recht om zijn belangen rechtstreeks met de directie/het bestuur te bespreken.</w:t>
            </w:r>
          </w:p>
        </w:tc>
        <w:tc>
          <w:tcPr>
            <w:tcW w:w="7654" w:type="dxa"/>
          </w:tcPr>
          <w:p w14:paraId="127169C3" w14:textId="21691C74" w:rsidR="003A3536" w:rsidRPr="00617D89" w:rsidRDefault="003A3536" w:rsidP="007526D1">
            <w:pPr>
              <w:tabs>
                <w:tab w:val="left" w:pos="350"/>
              </w:tabs>
              <w:rPr>
                <w:rFonts w:cs="Arial"/>
                <w:bCs/>
                <w:szCs w:val="20"/>
              </w:rPr>
            </w:pPr>
          </w:p>
        </w:tc>
      </w:tr>
      <w:tr w:rsidR="003A3536" w:rsidRPr="003734CA" w14:paraId="07BACEBB" w14:textId="65B9BF8D" w:rsidTr="007D5B6C">
        <w:tc>
          <w:tcPr>
            <w:tcW w:w="7797" w:type="dxa"/>
          </w:tcPr>
          <w:p w14:paraId="606CFE41" w14:textId="77777777" w:rsidR="003A3536" w:rsidRPr="00617D89" w:rsidRDefault="003A3536" w:rsidP="007526D1">
            <w:pPr>
              <w:rPr>
                <w:b/>
              </w:rPr>
            </w:pPr>
            <w:r w:rsidRPr="00617D89">
              <w:rPr>
                <w:b/>
              </w:rPr>
              <w:t xml:space="preserve">Artikel 1.8 </w:t>
            </w:r>
          </w:p>
          <w:p w14:paraId="69FF9264" w14:textId="2ECF5686" w:rsidR="003A3536" w:rsidRPr="00617D89" w:rsidRDefault="003A3536" w:rsidP="007526D1">
            <w:pPr>
              <w:rPr>
                <w:b/>
              </w:rPr>
            </w:pPr>
            <w:r w:rsidRPr="00617D89">
              <w:rPr>
                <w:b/>
              </w:rPr>
              <w:t>Omgaan met mogelijke geschillen</w:t>
            </w:r>
          </w:p>
        </w:tc>
        <w:tc>
          <w:tcPr>
            <w:tcW w:w="7654" w:type="dxa"/>
          </w:tcPr>
          <w:p w14:paraId="2A2454CC" w14:textId="58755492" w:rsidR="003A3536" w:rsidRPr="00617D89" w:rsidRDefault="003A3536" w:rsidP="00CA16AC">
            <w:pPr>
              <w:rPr>
                <w:b/>
              </w:rPr>
            </w:pPr>
            <w:r w:rsidRPr="00617D89">
              <w:rPr>
                <w:b/>
              </w:rPr>
              <w:t>Artikel 1.</w:t>
            </w:r>
            <w:r>
              <w:rPr>
                <w:b/>
              </w:rPr>
              <w:t>6</w:t>
            </w:r>
            <w:r w:rsidRPr="00617D89">
              <w:rPr>
                <w:b/>
              </w:rPr>
              <w:t xml:space="preserve"> </w:t>
            </w:r>
          </w:p>
          <w:p w14:paraId="0C9FF6B9" w14:textId="4ED5CF0E" w:rsidR="003A3536" w:rsidRPr="00617D89" w:rsidRDefault="003A3536" w:rsidP="00CA16AC">
            <w:pPr>
              <w:tabs>
                <w:tab w:val="left" w:pos="350"/>
              </w:tabs>
              <w:rPr>
                <w:rFonts w:cs="Arial"/>
                <w:bCs/>
                <w:szCs w:val="20"/>
              </w:rPr>
            </w:pPr>
            <w:r w:rsidRPr="00617D89">
              <w:rPr>
                <w:b/>
              </w:rPr>
              <w:t>Omgaan met mogelijke geschillen</w:t>
            </w:r>
          </w:p>
        </w:tc>
      </w:tr>
      <w:tr w:rsidR="003A3536" w:rsidRPr="003734CA" w14:paraId="311B1C4D" w14:textId="3876E731" w:rsidTr="007D5B6C">
        <w:tc>
          <w:tcPr>
            <w:tcW w:w="7797" w:type="dxa"/>
          </w:tcPr>
          <w:p w14:paraId="28E73177" w14:textId="77777777" w:rsidR="003A3536" w:rsidRDefault="003A3536" w:rsidP="007526D1">
            <w:pPr>
              <w:rPr>
                <w:bCs/>
              </w:rPr>
            </w:pPr>
          </w:p>
        </w:tc>
        <w:tc>
          <w:tcPr>
            <w:tcW w:w="7654" w:type="dxa"/>
          </w:tcPr>
          <w:p w14:paraId="48615A34" w14:textId="449A2B12" w:rsidR="003A3536" w:rsidRPr="009D15BF" w:rsidRDefault="003A3536" w:rsidP="009D15BF">
            <w:pPr>
              <w:tabs>
                <w:tab w:val="left" w:pos="350"/>
              </w:tabs>
              <w:rPr>
                <w:rFonts w:cs="Arial"/>
                <w:bCs/>
                <w:szCs w:val="20"/>
              </w:rPr>
            </w:pPr>
            <w:r w:rsidRPr="009D15BF">
              <w:rPr>
                <w:rFonts w:cs="Arial"/>
                <w:bCs/>
                <w:szCs w:val="20"/>
              </w:rPr>
              <w:t xml:space="preserve">2. </w:t>
            </w:r>
            <w:r w:rsidRPr="00841A78">
              <w:rPr>
                <w:rStyle w:val="cf01"/>
                <w:rFonts w:ascii="Arial" w:hAnsi="Arial" w:cs="Arial"/>
                <w:sz w:val="20"/>
                <w:szCs w:val="20"/>
              </w:rPr>
              <w:t xml:space="preserve">De werknemer en zijn leidinggevende of een derde kunnen zelf het beste bepalen op welke wijze zij gezamenlijk werken aan een oplossing. Hierbij is </w:t>
            </w:r>
            <w:r w:rsidRPr="00841A78">
              <w:rPr>
                <w:rStyle w:val="cf01"/>
                <w:rFonts w:ascii="Arial" w:hAnsi="Arial" w:cs="Arial"/>
                <w:sz w:val="20"/>
                <w:szCs w:val="20"/>
              </w:rPr>
              <w:lastRenderedPageBreak/>
              <w:t xml:space="preserve">maatwerk </w:t>
            </w:r>
            <w:r>
              <w:rPr>
                <w:rStyle w:val="cf01"/>
                <w:rFonts w:ascii="Arial" w:hAnsi="Arial" w:cs="Arial"/>
                <w:sz w:val="20"/>
                <w:szCs w:val="20"/>
              </w:rPr>
              <w:t xml:space="preserve">mogelijk </w:t>
            </w:r>
            <w:r w:rsidRPr="00841A78">
              <w:rPr>
                <w:rStyle w:val="cf01"/>
                <w:rFonts w:ascii="Arial" w:hAnsi="Arial" w:cs="Arial"/>
                <w:sz w:val="20"/>
                <w:szCs w:val="20"/>
              </w:rPr>
              <w:t xml:space="preserve"> waarbij zij bijvoorbeeld gebruik kunnen maken van bemiddeling of mediation. Zij kunnen samen ook voor een andere werkwijze kiezen zoals een gesprek met een andere (naast-hogere) leidinggevende.</w:t>
            </w:r>
          </w:p>
        </w:tc>
      </w:tr>
      <w:tr w:rsidR="003A3536" w:rsidRPr="003734CA" w14:paraId="07FC390C" w14:textId="2A2CDC3E" w:rsidTr="007D5B6C">
        <w:tc>
          <w:tcPr>
            <w:tcW w:w="7797" w:type="dxa"/>
          </w:tcPr>
          <w:p w14:paraId="725604B9" w14:textId="77777777" w:rsidR="003A3536" w:rsidRDefault="003A3536" w:rsidP="007526D1">
            <w:pPr>
              <w:rPr>
                <w:bCs/>
              </w:rPr>
            </w:pPr>
          </w:p>
        </w:tc>
        <w:tc>
          <w:tcPr>
            <w:tcW w:w="7654" w:type="dxa"/>
          </w:tcPr>
          <w:p w14:paraId="69003187" w14:textId="58C20319" w:rsidR="003A3536" w:rsidRDefault="003A3536" w:rsidP="007526D1">
            <w:pPr>
              <w:tabs>
                <w:tab w:val="left" w:pos="350"/>
              </w:tabs>
              <w:rPr>
                <w:rFonts w:cs="Arial"/>
                <w:bCs/>
                <w:szCs w:val="20"/>
              </w:rPr>
            </w:pPr>
            <w:r>
              <w:rPr>
                <w:rFonts w:cs="Arial"/>
                <w:bCs/>
                <w:szCs w:val="20"/>
              </w:rPr>
              <w:t xml:space="preserve">3. </w:t>
            </w:r>
            <w:r w:rsidRPr="00617D89">
              <w:rPr>
                <w:rFonts w:cs="Arial"/>
                <w:bCs/>
                <w:szCs w:val="20"/>
              </w:rPr>
              <w:t>De werknemer heeft het recht om zijn belangen rechtstreeks met de directie/het bestuur te bespreken</w:t>
            </w:r>
            <w:r>
              <w:rPr>
                <w:rFonts w:cs="Arial"/>
                <w:bCs/>
                <w:szCs w:val="20"/>
              </w:rPr>
              <w:t>.</w:t>
            </w:r>
          </w:p>
        </w:tc>
      </w:tr>
      <w:tr w:rsidR="003A3536" w:rsidRPr="003734CA" w14:paraId="44DA21F7" w14:textId="3FDD3A3F" w:rsidTr="007D5B6C">
        <w:tc>
          <w:tcPr>
            <w:tcW w:w="7797" w:type="dxa"/>
          </w:tcPr>
          <w:p w14:paraId="066EC497" w14:textId="043DD008" w:rsidR="003A3536" w:rsidRDefault="003A3536" w:rsidP="007526D1">
            <w:pPr>
              <w:rPr>
                <w:bCs/>
              </w:rPr>
            </w:pPr>
            <w:r>
              <w:rPr>
                <w:bCs/>
              </w:rPr>
              <w:t xml:space="preserve">2. </w:t>
            </w:r>
            <w:r w:rsidRPr="00863AAD">
              <w:rPr>
                <w:bCs/>
              </w:rPr>
              <w:t>Als werknemer en werkgever van mening blijven verschillen, kunnen zij naar een centrale geschillencommissie. Het reglement voor de geschillencommissie is opgenomen in bijlage 1.</w:t>
            </w:r>
          </w:p>
        </w:tc>
        <w:tc>
          <w:tcPr>
            <w:tcW w:w="7654" w:type="dxa"/>
          </w:tcPr>
          <w:p w14:paraId="62787B11" w14:textId="652A4B0B" w:rsidR="003A3536" w:rsidRPr="00617D89" w:rsidRDefault="003A3536" w:rsidP="007526D1">
            <w:pPr>
              <w:tabs>
                <w:tab w:val="left" w:pos="350"/>
              </w:tabs>
              <w:rPr>
                <w:rFonts w:cs="Arial"/>
                <w:bCs/>
                <w:szCs w:val="20"/>
              </w:rPr>
            </w:pPr>
          </w:p>
        </w:tc>
      </w:tr>
      <w:tr w:rsidR="003A3536" w:rsidRPr="003734CA" w14:paraId="33F047C1" w14:textId="0D1BB46B" w:rsidTr="007D5B6C">
        <w:tc>
          <w:tcPr>
            <w:tcW w:w="7797" w:type="dxa"/>
          </w:tcPr>
          <w:p w14:paraId="2ABD0AEC" w14:textId="66C4FC08" w:rsidR="003A3536" w:rsidRDefault="003A3536" w:rsidP="007526D1">
            <w:pPr>
              <w:rPr>
                <w:bCs/>
              </w:rPr>
            </w:pPr>
            <w:r>
              <w:rPr>
                <w:bCs/>
              </w:rPr>
              <w:t xml:space="preserve">3. </w:t>
            </w:r>
            <w:r w:rsidRPr="00863AAD">
              <w:rPr>
                <w:bCs/>
              </w:rPr>
              <w:t>Deze geschillencommissie is ingesteld voor de periode van 1 januari 2020 tot en met 31 december 2022.</w:t>
            </w:r>
          </w:p>
        </w:tc>
        <w:tc>
          <w:tcPr>
            <w:tcW w:w="7654" w:type="dxa"/>
          </w:tcPr>
          <w:p w14:paraId="3158CC3D" w14:textId="164C36EA" w:rsidR="003A3536" w:rsidRPr="00617D89" w:rsidRDefault="003A3536" w:rsidP="007526D1">
            <w:pPr>
              <w:tabs>
                <w:tab w:val="left" w:pos="350"/>
              </w:tabs>
              <w:rPr>
                <w:rFonts w:cs="Arial"/>
                <w:bCs/>
                <w:szCs w:val="20"/>
              </w:rPr>
            </w:pPr>
          </w:p>
        </w:tc>
      </w:tr>
      <w:tr w:rsidR="003A3536" w:rsidRPr="003734CA" w14:paraId="771E28ED" w14:textId="2673EE85" w:rsidTr="007D5B6C">
        <w:tc>
          <w:tcPr>
            <w:tcW w:w="7797" w:type="dxa"/>
          </w:tcPr>
          <w:p w14:paraId="0BEC6D28" w14:textId="77777777" w:rsidR="003A3536" w:rsidRPr="00863AAD" w:rsidRDefault="003A3536" w:rsidP="007526D1">
            <w:pPr>
              <w:rPr>
                <w:b/>
              </w:rPr>
            </w:pPr>
            <w:r w:rsidRPr="00863AAD">
              <w:rPr>
                <w:b/>
              </w:rPr>
              <w:t xml:space="preserve">Artikel 1.9 </w:t>
            </w:r>
          </w:p>
          <w:p w14:paraId="53F7CA2E" w14:textId="30211F53" w:rsidR="003A3536" w:rsidRDefault="003A3536" w:rsidP="007526D1">
            <w:pPr>
              <w:rPr>
                <w:bCs/>
              </w:rPr>
            </w:pPr>
            <w:r w:rsidRPr="00863AAD">
              <w:rPr>
                <w:b/>
              </w:rPr>
              <w:t>Definities</w:t>
            </w:r>
          </w:p>
        </w:tc>
        <w:tc>
          <w:tcPr>
            <w:tcW w:w="7654" w:type="dxa"/>
          </w:tcPr>
          <w:p w14:paraId="2E6459C2" w14:textId="04E373A5" w:rsidR="003A3536" w:rsidRPr="00863AAD" w:rsidRDefault="003A3536" w:rsidP="00580EE9">
            <w:pPr>
              <w:rPr>
                <w:b/>
              </w:rPr>
            </w:pPr>
            <w:r w:rsidRPr="00863AAD">
              <w:rPr>
                <w:b/>
              </w:rPr>
              <w:t>Artikel 1.</w:t>
            </w:r>
            <w:r>
              <w:rPr>
                <w:b/>
              </w:rPr>
              <w:t>7</w:t>
            </w:r>
            <w:r w:rsidRPr="00863AAD">
              <w:rPr>
                <w:b/>
              </w:rPr>
              <w:t xml:space="preserve"> </w:t>
            </w:r>
          </w:p>
          <w:p w14:paraId="641425CB" w14:textId="5AD439BF" w:rsidR="003A3536" w:rsidRPr="00617D89" w:rsidRDefault="003A3536" w:rsidP="00580EE9">
            <w:pPr>
              <w:tabs>
                <w:tab w:val="left" w:pos="350"/>
              </w:tabs>
              <w:rPr>
                <w:rFonts w:cs="Arial"/>
                <w:bCs/>
                <w:szCs w:val="20"/>
              </w:rPr>
            </w:pPr>
            <w:r w:rsidRPr="00863AAD">
              <w:rPr>
                <w:b/>
              </w:rPr>
              <w:t>Definities</w:t>
            </w:r>
          </w:p>
        </w:tc>
      </w:tr>
      <w:tr w:rsidR="003A3536" w:rsidRPr="003734CA" w14:paraId="1DCEB47B" w14:textId="2C984427" w:rsidTr="007D5B6C">
        <w:tc>
          <w:tcPr>
            <w:tcW w:w="7797" w:type="dxa"/>
          </w:tcPr>
          <w:p w14:paraId="4BE2EAB5" w14:textId="1FA766BC" w:rsidR="003A3536" w:rsidRDefault="003A3536" w:rsidP="007526D1">
            <w:pPr>
              <w:rPr>
                <w:bCs/>
              </w:rPr>
            </w:pPr>
            <w:r>
              <w:rPr>
                <w:bCs/>
              </w:rPr>
              <w:t>In deze cao gebruiken we de volgende definities:</w:t>
            </w:r>
          </w:p>
        </w:tc>
        <w:tc>
          <w:tcPr>
            <w:tcW w:w="7654" w:type="dxa"/>
          </w:tcPr>
          <w:p w14:paraId="5B52F3E0" w14:textId="03E1AED0" w:rsidR="003A3536" w:rsidRPr="00617D89" w:rsidRDefault="003A3536" w:rsidP="007526D1">
            <w:pPr>
              <w:tabs>
                <w:tab w:val="left" w:pos="350"/>
              </w:tabs>
              <w:rPr>
                <w:rFonts w:cs="Arial"/>
                <w:bCs/>
                <w:szCs w:val="20"/>
              </w:rPr>
            </w:pPr>
            <w:r w:rsidRPr="00FF133A">
              <w:rPr>
                <w:rFonts w:cs="Arial"/>
                <w:bCs/>
                <w:szCs w:val="20"/>
              </w:rPr>
              <w:t>In deze cao gebruiken we</w:t>
            </w:r>
            <w:r>
              <w:rPr>
                <w:rFonts w:cs="Arial"/>
                <w:bCs/>
                <w:szCs w:val="20"/>
              </w:rPr>
              <w:t>,</w:t>
            </w:r>
            <w:r w:rsidRPr="00FF133A">
              <w:rPr>
                <w:rFonts w:cs="Arial"/>
                <w:bCs/>
                <w:szCs w:val="20"/>
              </w:rPr>
              <w:t xml:space="preserve"> </w:t>
            </w:r>
            <w:r>
              <w:rPr>
                <w:rFonts w:cs="Arial"/>
                <w:bCs/>
                <w:szCs w:val="20"/>
              </w:rPr>
              <w:t xml:space="preserve">naast de definities genoemd in artikel 1.1, </w:t>
            </w:r>
            <w:r w:rsidRPr="00FF133A">
              <w:rPr>
                <w:rFonts w:cs="Arial"/>
                <w:bCs/>
                <w:szCs w:val="20"/>
              </w:rPr>
              <w:t>de volgende definities</w:t>
            </w:r>
            <w:r>
              <w:rPr>
                <w:rFonts w:cs="Arial"/>
                <w:bCs/>
                <w:szCs w:val="20"/>
              </w:rPr>
              <w:t xml:space="preserve"> en afkortingen</w:t>
            </w:r>
            <w:r w:rsidRPr="00FF133A">
              <w:rPr>
                <w:rFonts w:cs="Arial"/>
                <w:bCs/>
                <w:szCs w:val="20"/>
              </w:rPr>
              <w:t>:</w:t>
            </w:r>
          </w:p>
        </w:tc>
      </w:tr>
      <w:tr w:rsidR="003A3536" w:rsidRPr="003734CA" w14:paraId="0EE9E581" w14:textId="11279C39" w:rsidTr="007D5B6C">
        <w:tc>
          <w:tcPr>
            <w:tcW w:w="7797" w:type="dxa"/>
          </w:tcPr>
          <w:p w14:paraId="2B5D461C" w14:textId="27F12106" w:rsidR="003A3536" w:rsidRDefault="003A3536" w:rsidP="007526D1">
            <w:pPr>
              <w:spacing w:before="317" w:line="225" w:lineRule="exact"/>
              <w:textAlignment w:val="baseline"/>
              <w:rPr>
                <w:rFonts w:eastAsia="Arial"/>
                <w:b/>
                <w:color w:val="000000"/>
              </w:rPr>
            </w:pPr>
            <w:r>
              <w:rPr>
                <w:rFonts w:eastAsia="Arial"/>
                <w:b/>
                <w:color w:val="000000"/>
              </w:rPr>
              <w:t>ABP</w:t>
            </w:r>
            <w:r>
              <w:rPr>
                <w:rFonts w:eastAsia="Arial"/>
                <w:color w:val="000000"/>
              </w:rPr>
              <w:t>: Stichting Pensioenfonds ABP;</w:t>
            </w:r>
          </w:p>
          <w:p w14:paraId="34575C91" w14:textId="77777777" w:rsidR="003A3536" w:rsidRDefault="003A3536" w:rsidP="007526D1">
            <w:pPr>
              <w:spacing w:before="2" w:line="273" w:lineRule="exact"/>
              <w:ind w:right="144"/>
              <w:textAlignment w:val="baseline"/>
              <w:rPr>
                <w:rFonts w:eastAsia="Arial"/>
                <w:b/>
                <w:color w:val="000000"/>
              </w:rPr>
            </w:pPr>
            <w:r>
              <w:rPr>
                <w:rFonts w:eastAsia="Arial"/>
                <w:b/>
                <w:color w:val="000000"/>
              </w:rPr>
              <w:t>activerend personeelsbeleid</w:t>
            </w:r>
            <w:r>
              <w:rPr>
                <w:rFonts w:eastAsia="Arial"/>
                <w:color w:val="000000"/>
              </w:rPr>
              <w:t>: in alle levensfasen van werknemers aantrekkelijk en inspirerend werk bieden. Het bevordert gezondheid, employability en welzijn. De 3 kernbegrippen zijn: activeren, verbinden en bewegen;</w:t>
            </w:r>
          </w:p>
          <w:p w14:paraId="156EF263" w14:textId="77777777" w:rsidR="003A3536" w:rsidRDefault="003A3536" w:rsidP="007526D1">
            <w:pPr>
              <w:spacing w:line="272" w:lineRule="exact"/>
              <w:ind w:right="144"/>
              <w:textAlignment w:val="baseline"/>
              <w:rPr>
                <w:rFonts w:eastAsia="Arial"/>
                <w:color w:val="000000"/>
              </w:rPr>
            </w:pPr>
            <w:r>
              <w:rPr>
                <w:rFonts w:eastAsia="Arial"/>
                <w:b/>
                <w:color w:val="000000"/>
              </w:rPr>
              <w:t>activeringsperiode (eerste en tweede)</w:t>
            </w:r>
            <w:r>
              <w:rPr>
                <w:rFonts w:eastAsia="Arial"/>
                <w:color w:val="000000"/>
              </w:rPr>
              <w:t xml:space="preserve">: de periode waarin de (ex)werknemer geen functie heeft en waarin werkgever en werknemer zich samen inspannen om passend werk te vinden voor de werknemer; </w:t>
            </w:r>
          </w:p>
          <w:p w14:paraId="1686E997" w14:textId="77BFD583" w:rsidR="003A3536" w:rsidRDefault="003A3536" w:rsidP="007526D1">
            <w:pPr>
              <w:spacing w:line="272" w:lineRule="exact"/>
              <w:ind w:right="144"/>
              <w:textAlignment w:val="baseline"/>
              <w:rPr>
                <w:rFonts w:eastAsia="Arial"/>
                <w:b/>
                <w:color w:val="000000"/>
              </w:rPr>
            </w:pPr>
            <w:r>
              <w:rPr>
                <w:rFonts w:eastAsia="Arial"/>
                <w:b/>
                <w:color w:val="000000"/>
              </w:rPr>
              <w:t>arbeidsongeschiktheid</w:t>
            </w:r>
            <w:r>
              <w:rPr>
                <w:rFonts w:eastAsia="Arial"/>
                <w:color w:val="000000"/>
              </w:rPr>
              <w:t xml:space="preserve">: arbeidsongeschiktheid volgens hoofdstuk 1 van de WIA; </w:t>
            </w:r>
            <w:r>
              <w:rPr>
                <w:rFonts w:eastAsia="Arial"/>
                <w:b/>
                <w:color w:val="000000"/>
              </w:rPr>
              <w:t xml:space="preserve">Arbeidsvoorwaardencommissie: </w:t>
            </w:r>
            <w:r>
              <w:rPr>
                <w:rFonts w:eastAsia="Arial"/>
                <w:color w:val="000000"/>
              </w:rPr>
              <w:t>een artikel 15 commissie van de OR zoals bedoeld in artikel 8.1</w:t>
            </w:r>
          </w:p>
          <w:p w14:paraId="50BC0133" w14:textId="6AE9C720" w:rsidR="003A3536" w:rsidRDefault="003A3536" w:rsidP="007526D1">
            <w:pPr>
              <w:spacing w:before="48" w:line="225" w:lineRule="exact"/>
              <w:textAlignment w:val="baseline"/>
              <w:rPr>
                <w:rFonts w:eastAsia="Arial"/>
                <w:b/>
                <w:color w:val="000000"/>
                <w:spacing w:val="1"/>
              </w:rPr>
            </w:pPr>
            <w:r>
              <w:rPr>
                <w:rFonts w:eastAsia="Arial"/>
                <w:b/>
                <w:color w:val="000000"/>
                <w:spacing w:val="1"/>
              </w:rPr>
              <w:t xml:space="preserve">BW: </w:t>
            </w:r>
            <w:r>
              <w:rPr>
                <w:rFonts w:eastAsia="Arial"/>
                <w:color w:val="000000"/>
                <w:spacing w:val="1"/>
              </w:rPr>
              <w:t>burgerlijk wetboek</w:t>
            </w:r>
          </w:p>
          <w:p w14:paraId="5786D5F8" w14:textId="77777777" w:rsidR="003A3536" w:rsidRDefault="003A3536" w:rsidP="007526D1">
            <w:pPr>
              <w:spacing w:before="49" w:line="225" w:lineRule="exact"/>
              <w:textAlignment w:val="baseline"/>
              <w:rPr>
                <w:rFonts w:eastAsia="Arial"/>
                <w:b/>
                <w:color w:val="000000"/>
              </w:rPr>
            </w:pPr>
            <w:r>
              <w:rPr>
                <w:rFonts w:eastAsia="Arial"/>
                <w:b/>
                <w:color w:val="000000"/>
              </w:rPr>
              <w:t>bovenwettelijke uitkering</w:t>
            </w:r>
            <w:r>
              <w:rPr>
                <w:rFonts w:eastAsia="Arial"/>
                <w:color w:val="000000"/>
              </w:rPr>
              <w:t>: de aanvullende uitkering en de aansluitende uitkering;</w:t>
            </w:r>
          </w:p>
          <w:p w14:paraId="6ACB8021" w14:textId="77777777" w:rsidR="003A3536" w:rsidRDefault="003A3536" w:rsidP="007526D1">
            <w:pPr>
              <w:spacing w:before="48" w:line="225" w:lineRule="exact"/>
              <w:textAlignment w:val="baseline"/>
              <w:rPr>
                <w:rFonts w:eastAsia="Arial"/>
                <w:b/>
                <w:color w:val="000000"/>
              </w:rPr>
            </w:pPr>
            <w:r>
              <w:rPr>
                <w:rFonts w:eastAsia="Arial"/>
                <w:b/>
                <w:color w:val="000000"/>
              </w:rPr>
              <w:t>conversie</w:t>
            </w:r>
            <w:r>
              <w:rPr>
                <w:rFonts w:eastAsia="Arial"/>
                <w:color w:val="000000"/>
              </w:rPr>
              <w:t>: de vertaling van de functierangorde naar functieschalen;</w:t>
            </w:r>
          </w:p>
          <w:p w14:paraId="1BFF678E" w14:textId="77777777" w:rsidR="003A3536" w:rsidRDefault="003A3536" w:rsidP="007526D1">
            <w:pPr>
              <w:spacing w:line="271" w:lineRule="exact"/>
              <w:textAlignment w:val="baseline"/>
              <w:rPr>
                <w:rFonts w:eastAsia="Arial"/>
                <w:b/>
                <w:color w:val="000000"/>
              </w:rPr>
            </w:pPr>
            <w:r>
              <w:rPr>
                <w:rFonts w:eastAsia="Arial"/>
                <w:b/>
                <w:color w:val="000000"/>
              </w:rPr>
              <w:t>dagvenster</w:t>
            </w:r>
            <w:r>
              <w:rPr>
                <w:rFonts w:eastAsia="Arial"/>
                <w:color w:val="000000"/>
              </w:rPr>
              <w:t>: de periode waarop de werknemer werkt zonder recht op toeslagen: maandag tot en met vrijdag van 07.00 uur tot 19.00 uur;</w:t>
            </w:r>
          </w:p>
          <w:p w14:paraId="303465EA" w14:textId="77777777" w:rsidR="003A3536" w:rsidRDefault="003A3536" w:rsidP="007526D1">
            <w:pPr>
              <w:spacing w:before="1" w:line="273" w:lineRule="exact"/>
              <w:ind w:right="216"/>
              <w:textAlignment w:val="baseline"/>
              <w:rPr>
                <w:rFonts w:eastAsia="Arial"/>
                <w:b/>
                <w:color w:val="000000"/>
              </w:rPr>
            </w:pPr>
            <w:r>
              <w:rPr>
                <w:rFonts w:eastAsia="Arial"/>
                <w:b/>
                <w:color w:val="000000"/>
              </w:rPr>
              <w:t>deeltijd dienstverband</w:t>
            </w:r>
            <w:r>
              <w:rPr>
                <w:rFonts w:eastAsia="Arial"/>
                <w:color w:val="000000"/>
              </w:rPr>
              <w:t>: een dienstverband waarbij de gemiddelde arbeidsduur over een jaar minder is dan bij een voltijd dienstverband;</w:t>
            </w:r>
          </w:p>
          <w:p w14:paraId="653685BE" w14:textId="068D0F23" w:rsidR="003A3536" w:rsidRDefault="003A3536" w:rsidP="007526D1">
            <w:pPr>
              <w:spacing w:before="1" w:line="273" w:lineRule="exact"/>
              <w:ind w:right="360"/>
              <w:textAlignment w:val="baseline"/>
              <w:rPr>
                <w:rFonts w:eastAsia="Arial"/>
                <w:b/>
                <w:color w:val="000000"/>
              </w:rPr>
            </w:pPr>
            <w:r>
              <w:rPr>
                <w:rFonts w:eastAsia="Arial"/>
                <w:b/>
                <w:color w:val="000000"/>
              </w:rPr>
              <w:lastRenderedPageBreak/>
              <w:t>dienstreis</w:t>
            </w:r>
            <w:r>
              <w:rPr>
                <w:rFonts w:eastAsia="Arial"/>
                <w:color w:val="000000"/>
              </w:rPr>
              <w:t>: een dienstreis is een zakelijke reis die de werknemer maakt in opdracht van de werkgever. De werknemer maakt een dienstreis naar een andere plek dan zijn standplaats;</w:t>
            </w:r>
          </w:p>
          <w:p w14:paraId="77B5ABA7" w14:textId="77777777" w:rsidR="003A3536" w:rsidRDefault="003A3536" w:rsidP="007526D1">
            <w:pPr>
              <w:spacing w:before="2" w:line="273" w:lineRule="exact"/>
              <w:ind w:right="144"/>
              <w:textAlignment w:val="baseline"/>
              <w:rPr>
                <w:rFonts w:eastAsia="Arial"/>
                <w:b/>
                <w:color w:val="000000"/>
              </w:rPr>
            </w:pPr>
            <w:r>
              <w:rPr>
                <w:rFonts w:eastAsia="Arial"/>
                <w:b/>
                <w:color w:val="000000"/>
              </w:rPr>
              <w:t>feestdagen</w:t>
            </w:r>
            <w:r>
              <w:rPr>
                <w:rFonts w:eastAsia="Arial"/>
                <w:color w:val="000000"/>
              </w:rPr>
              <w:t>: nieuwjaarsdag, tweede paasdag, 5 mei (eens in de 5 jaar, gerekend vanaf 2020), Hemelvaartsdag, tweede pinksterdag, de beide kerstdagen en de dag waarop de verjaardag van de koning wordt gevierd;</w:t>
            </w:r>
          </w:p>
          <w:p w14:paraId="695211C9" w14:textId="77777777" w:rsidR="003A3536" w:rsidRDefault="003A3536" w:rsidP="007526D1">
            <w:pPr>
              <w:spacing w:line="273" w:lineRule="exact"/>
              <w:ind w:right="648"/>
              <w:textAlignment w:val="baseline"/>
              <w:rPr>
                <w:rFonts w:eastAsia="Arial"/>
                <w:b/>
                <w:color w:val="000000"/>
              </w:rPr>
            </w:pPr>
            <w:r>
              <w:rPr>
                <w:rFonts w:eastAsia="Arial"/>
                <w:b/>
                <w:color w:val="000000"/>
              </w:rPr>
              <w:t>functie</w:t>
            </w:r>
            <w:r>
              <w:rPr>
                <w:rFonts w:eastAsia="Arial"/>
                <w:color w:val="000000"/>
              </w:rPr>
              <w:t>: het geheel van werkzaamheden dat door de werknemer wordt uitgevoerd in opdracht van de werkgever;</w:t>
            </w:r>
          </w:p>
          <w:p w14:paraId="0C8129AF" w14:textId="77777777" w:rsidR="003A3536" w:rsidRDefault="003A3536" w:rsidP="007526D1">
            <w:pPr>
              <w:spacing w:before="2" w:line="273" w:lineRule="exact"/>
              <w:ind w:right="360"/>
              <w:textAlignment w:val="baseline"/>
              <w:rPr>
                <w:rFonts w:eastAsia="Arial"/>
                <w:b/>
                <w:color w:val="000000"/>
              </w:rPr>
            </w:pPr>
            <w:r>
              <w:rPr>
                <w:rFonts w:eastAsia="Arial"/>
                <w:b/>
                <w:color w:val="000000"/>
              </w:rPr>
              <w:t>functiewaardering</w:t>
            </w:r>
            <w:r>
              <w:rPr>
                <w:rFonts w:eastAsia="Arial"/>
                <w:color w:val="000000"/>
              </w:rPr>
              <w:t>: het door de werkgever op methodische wijze naar zwaarte rangordenen van functies volgens vastgestelde regels;</w:t>
            </w:r>
          </w:p>
          <w:p w14:paraId="5228D3FF" w14:textId="77777777" w:rsidR="003A3536" w:rsidRDefault="003A3536" w:rsidP="007526D1">
            <w:pPr>
              <w:spacing w:line="272" w:lineRule="exact"/>
              <w:ind w:right="144"/>
              <w:textAlignment w:val="baseline"/>
              <w:rPr>
                <w:rFonts w:eastAsia="Arial"/>
                <w:b/>
                <w:color w:val="000000"/>
              </w:rPr>
            </w:pPr>
            <w:r>
              <w:rPr>
                <w:rFonts w:eastAsia="Arial"/>
                <w:b/>
                <w:color w:val="000000"/>
              </w:rPr>
              <w:t>gezinsleden</w:t>
            </w:r>
            <w:r>
              <w:rPr>
                <w:rFonts w:eastAsia="Arial"/>
                <w:color w:val="000000"/>
              </w:rPr>
              <w:t>: de echtgeno(o)t(e), geregistreerd partner of levenspartner van de werknemer en de kinderen, stief</w:t>
            </w:r>
            <w:r>
              <w:rPr>
                <w:rFonts w:eastAsia="Arial"/>
                <w:color w:val="000000"/>
                <w:sz w:val="22"/>
              </w:rPr>
              <w:t xml:space="preserve">– </w:t>
            </w:r>
            <w:r>
              <w:rPr>
                <w:rFonts w:eastAsia="Arial"/>
                <w:color w:val="000000"/>
              </w:rPr>
              <w:t>en pleegkinderen van hem en/of van zijn echtgeno(o)t(e), geregistreerd partner of levenspartner, voor zover zij met hem samenwonen;</w:t>
            </w:r>
          </w:p>
          <w:p w14:paraId="0359CB09" w14:textId="77777777" w:rsidR="003A3536" w:rsidRDefault="003A3536" w:rsidP="007526D1">
            <w:pPr>
              <w:spacing w:before="48" w:line="225" w:lineRule="exact"/>
              <w:textAlignment w:val="baseline"/>
              <w:rPr>
                <w:rFonts w:eastAsia="Arial"/>
                <w:b/>
                <w:color w:val="000000"/>
              </w:rPr>
            </w:pPr>
            <w:r>
              <w:rPr>
                <w:rFonts w:eastAsia="Arial"/>
                <w:b/>
                <w:color w:val="000000"/>
              </w:rPr>
              <w:t>Individueel Keuze Budget (IKB)</w:t>
            </w:r>
            <w:r>
              <w:rPr>
                <w:rFonts w:eastAsia="Arial"/>
                <w:color w:val="000000"/>
              </w:rPr>
              <w:t>: een individueel recht in geld opgebouwd volgens artikel 3.2.1;</w:t>
            </w:r>
          </w:p>
          <w:p w14:paraId="26CED33D" w14:textId="753845DC" w:rsidR="003A3536" w:rsidRDefault="003A3536" w:rsidP="007526D1">
            <w:pPr>
              <w:spacing w:before="1" w:line="273" w:lineRule="exact"/>
              <w:ind w:right="720"/>
              <w:textAlignment w:val="baseline"/>
              <w:rPr>
                <w:rFonts w:eastAsia="Arial"/>
                <w:b/>
                <w:color w:val="000000"/>
              </w:rPr>
            </w:pPr>
            <w:r>
              <w:rPr>
                <w:rFonts w:eastAsia="Arial"/>
                <w:b/>
                <w:color w:val="000000"/>
              </w:rPr>
              <w:t xml:space="preserve">IKB verlof uur </w:t>
            </w:r>
            <w:r>
              <w:rPr>
                <w:rFonts w:eastAsia="Arial"/>
                <w:color w:val="000000"/>
              </w:rPr>
              <w:t>(ingangsdatum 1 januari 2022): de waarde van een IKB verlof uur bij koop, opname of verkoop is gelijk aan 1/156ste deel van het salaris + toelagen + IKB.</w:t>
            </w:r>
          </w:p>
          <w:p w14:paraId="678AA320" w14:textId="77777777" w:rsidR="003A3536" w:rsidRDefault="003A3536" w:rsidP="007526D1">
            <w:pPr>
              <w:spacing w:line="271" w:lineRule="exact"/>
              <w:ind w:right="1080"/>
              <w:textAlignment w:val="baseline"/>
              <w:rPr>
                <w:rFonts w:eastAsia="Arial"/>
                <w:b/>
                <w:color w:val="000000"/>
                <w:spacing w:val="-1"/>
              </w:rPr>
            </w:pPr>
            <w:r>
              <w:rPr>
                <w:rFonts w:eastAsia="Arial"/>
                <w:b/>
                <w:color w:val="000000"/>
                <w:spacing w:val="-1"/>
              </w:rPr>
              <w:t>IVA-uitkering</w:t>
            </w:r>
            <w:r>
              <w:rPr>
                <w:rFonts w:eastAsia="Arial"/>
                <w:color w:val="000000"/>
                <w:spacing w:val="-1"/>
              </w:rPr>
              <w:t xml:space="preserve">: uitkering volgens de Regeling inkomensvoorziening volledig arbeidsongeschikten; </w:t>
            </w:r>
            <w:r>
              <w:rPr>
                <w:rFonts w:eastAsia="Arial"/>
                <w:b/>
                <w:color w:val="000000"/>
                <w:spacing w:val="-1"/>
              </w:rPr>
              <w:t>maximumsalaris</w:t>
            </w:r>
            <w:r>
              <w:rPr>
                <w:rFonts w:eastAsia="Arial"/>
                <w:color w:val="000000"/>
                <w:spacing w:val="-1"/>
              </w:rPr>
              <w:t>: het hoogste bedrag in een salarisschaal bij een voltijd dienstverband;</w:t>
            </w:r>
          </w:p>
          <w:p w14:paraId="4CA0E5E8" w14:textId="1024794A" w:rsidR="003A3536" w:rsidRDefault="003A3536" w:rsidP="007526D1">
            <w:pPr>
              <w:spacing w:before="48" w:line="225" w:lineRule="exact"/>
              <w:textAlignment w:val="baseline"/>
              <w:rPr>
                <w:rFonts w:eastAsia="Arial"/>
                <w:b/>
                <w:color w:val="000000"/>
                <w:spacing w:val="-1"/>
              </w:rPr>
            </w:pPr>
            <w:r>
              <w:rPr>
                <w:rFonts w:eastAsia="Arial"/>
                <w:b/>
                <w:color w:val="000000"/>
                <w:spacing w:val="-1"/>
              </w:rPr>
              <w:t xml:space="preserve">Lokaal Overleg: </w:t>
            </w:r>
            <w:r>
              <w:rPr>
                <w:rFonts w:eastAsia="Arial"/>
                <w:color w:val="000000"/>
                <w:spacing w:val="-1"/>
              </w:rPr>
              <w:t>overleg tussen werkgever en vakbonden zoals bedoeld in artikel 8.1</w:t>
            </w:r>
          </w:p>
          <w:p w14:paraId="53A0C29B" w14:textId="77777777" w:rsidR="003A3536" w:rsidRDefault="003A3536" w:rsidP="007526D1">
            <w:pPr>
              <w:spacing w:before="49" w:line="225" w:lineRule="exact"/>
              <w:textAlignment w:val="baseline"/>
              <w:rPr>
                <w:rFonts w:eastAsia="Arial"/>
                <w:b/>
                <w:color w:val="000000"/>
              </w:rPr>
            </w:pPr>
            <w:r>
              <w:rPr>
                <w:rFonts w:eastAsia="Arial"/>
                <w:b/>
                <w:color w:val="000000"/>
              </w:rPr>
              <w:t xml:space="preserve">OR: </w:t>
            </w:r>
            <w:r>
              <w:rPr>
                <w:rFonts w:eastAsia="Arial"/>
                <w:color w:val="000000"/>
              </w:rPr>
              <w:t>Ondernemingsraad volgens de Wet op de Ondernemingsraden (WOR);</w:t>
            </w:r>
          </w:p>
          <w:p w14:paraId="6B8469A1" w14:textId="77777777" w:rsidR="003A3536" w:rsidRDefault="003A3536" w:rsidP="007526D1">
            <w:pPr>
              <w:spacing w:line="272" w:lineRule="exact"/>
              <w:ind w:right="144"/>
              <w:textAlignment w:val="baseline"/>
              <w:rPr>
                <w:rFonts w:eastAsia="Arial"/>
                <w:color w:val="000000"/>
              </w:rPr>
            </w:pPr>
            <w:r>
              <w:rPr>
                <w:rFonts w:eastAsia="Arial"/>
                <w:b/>
                <w:color w:val="000000"/>
              </w:rPr>
              <w:t>passende arbeid</w:t>
            </w:r>
            <w:r>
              <w:rPr>
                <w:rFonts w:eastAsia="Arial"/>
                <w:color w:val="000000"/>
              </w:rPr>
              <w:t xml:space="preserve">: alle arbeid die voor de krachten en bekwaamheden van de werknemer is berekend, tenzij aanvaarding om redenen van lichamelijke, geestelijke of sociale aard niet van hem kan worden gevergd; </w:t>
            </w:r>
          </w:p>
          <w:p w14:paraId="7A6CF0AC" w14:textId="77777777" w:rsidR="003A3536" w:rsidRDefault="003A3536" w:rsidP="007526D1">
            <w:pPr>
              <w:spacing w:line="272" w:lineRule="exact"/>
              <w:ind w:right="144"/>
              <w:textAlignment w:val="baseline"/>
              <w:rPr>
                <w:rFonts w:eastAsia="Arial"/>
                <w:color w:val="000000"/>
              </w:rPr>
            </w:pPr>
            <w:r>
              <w:rPr>
                <w:rFonts w:eastAsia="Arial"/>
                <w:b/>
                <w:color w:val="000000"/>
              </w:rPr>
              <w:t>pensioen</w:t>
            </w:r>
            <w:r>
              <w:rPr>
                <w:rFonts w:eastAsia="Arial"/>
                <w:color w:val="000000"/>
              </w:rPr>
              <w:t xml:space="preserve">: pensioen in de zin van het pensioenreglement van de Stichting Pensioenfonds ABP; </w:t>
            </w:r>
          </w:p>
          <w:p w14:paraId="59569F88" w14:textId="51D52EB0" w:rsidR="003A3536" w:rsidRDefault="003A3536" w:rsidP="007526D1">
            <w:pPr>
              <w:spacing w:line="272" w:lineRule="exact"/>
              <w:ind w:right="144"/>
              <w:textAlignment w:val="baseline"/>
              <w:rPr>
                <w:rFonts w:eastAsia="Arial"/>
                <w:b/>
                <w:color w:val="000000"/>
              </w:rPr>
            </w:pPr>
            <w:r>
              <w:rPr>
                <w:rFonts w:eastAsia="Arial"/>
                <w:b/>
                <w:color w:val="000000"/>
              </w:rPr>
              <w:t>pensioenreglement</w:t>
            </w:r>
            <w:r>
              <w:rPr>
                <w:rFonts w:eastAsia="Arial"/>
                <w:color w:val="000000"/>
              </w:rPr>
              <w:t>: pensioenreglement van de Stichting Pensioenfonds ABP;</w:t>
            </w:r>
          </w:p>
          <w:p w14:paraId="6B32FB78" w14:textId="77777777" w:rsidR="003A3536" w:rsidRDefault="003A3536" w:rsidP="007526D1">
            <w:pPr>
              <w:spacing w:before="1" w:line="273" w:lineRule="exact"/>
              <w:ind w:right="360"/>
              <w:textAlignment w:val="baseline"/>
              <w:rPr>
                <w:rFonts w:eastAsia="Arial"/>
                <w:b/>
                <w:color w:val="000000"/>
              </w:rPr>
            </w:pPr>
            <w:r>
              <w:rPr>
                <w:rFonts w:eastAsia="Arial"/>
                <w:b/>
                <w:color w:val="000000"/>
              </w:rPr>
              <w:t xml:space="preserve">personeelshandboek: </w:t>
            </w:r>
            <w:r>
              <w:rPr>
                <w:rFonts w:eastAsia="Arial"/>
                <w:color w:val="000000"/>
              </w:rPr>
              <w:t>bundeling van de afgesproken (arbeidsvoorwaarden)regelingen die met de Ondernemingsraad, het Lokaal Overleg of de Arbeidsvoorwaardencommissie zijn overeengekomen en de instructies / procedures van de werkgever;</w:t>
            </w:r>
          </w:p>
          <w:p w14:paraId="1DE62D59" w14:textId="5BDC4BFF" w:rsidR="003A3536" w:rsidRDefault="003A3536" w:rsidP="007526D1">
            <w:pPr>
              <w:spacing w:line="271" w:lineRule="exact"/>
              <w:ind w:right="432"/>
              <w:textAlignment w:val="baseline"/>
              <w:rPr>
                <w:rFonts w:eastAsia="Arial"/>
                <w:b/>
                <w:color w:val="000000"/>
              </w:rPr>
            </w:pPr>
            <w:r>
              <w:rPr>
                <w:rFonts w:eastAsia="Arial"/>
                <w:b/>
                <w:color w:val="000000"/>
              </w:rPr>
              <w:lastRenderedPageBreak/>
              <w:t>persoonsgebonden basis budget (PBB)</w:t>
            </w:r>
            <w:r>
              <w:rPr>
                <w:rFonts w:eastAsia="Arial"/>
                <w:color w:val="000000"/>
              </w:rPr>
              <w:t>: budget dat de werknemer tot zijn beschikking heeft om in een bepaalde periode in te zetten voor zijn eigen opleiding, ontwikkeling, loopbaan en vitaliteit.</w:t>
            </w:r>
          </w:p>
          <w:p w14:paraId="22666176" w14:textId="77777777" w:rsidR="003A3536" w:rsidRDefault="003A3536" w:rsidP="007526D1">
            <w:pPr>
              <w:spacing w:line="285" w:lineRule="exact"/>
              <w:ind w:right="792"/>
              <w:textAlignment w:val="baseline"/>
              <w:rPr>
                <w:rFonts w:eastAsia="Arial"/>
                <w:b/>
                <w:color w:val="000000"/>
              </w:rPr>
            </w:pPr>
            <w:r>
              <w:rPr>
                <w:rFonts w:eastAsia="Arial"/>
                <w:b/>
                <w:color w:val="000000"/>
              </w:rPr>
              <w:t xml:space="preserve">reorganisatie: </w:t>
            </w:r>
            <w:r>
              <w:rPr>
                <w:rFonts w:eastAsia="Arial"/>
                <w:color w:val="000000"/>
              </w:rPr>
              <w:t>belangrijke inkrimping, uitbreiding of andere wijziging van de werkzaamheden van de werkgever.</w:t>
            </w:r>
          </w:p>
          <w:p w14:paraId="5547756C" w14:textId="606E962E" w:rsidR="003A3536" w:rsidRDefault="003A3536" w:rsidP="007526D1">
            <w:pPr>
              <w:spacing w:before="21" w:line="273" w:lineRule="exact"/>
              <w:ind w:right="360"/>
              <w:textAlignment w:val="baseline"/>
              <w:rPr>
                <w:rFonts w:eastAsia="Arial"/>
                <w:color w:val="000000"/>
              </w:rPr>
            </w:pPr>
            <w:r>
              <w:rPr>
                <w:rFonts w:eastAsia="Arial"/>
                <w:b/>
                <w:color w:val="000000"/>
              </w:rPr>
              <w:t>resultaten</w:t>
            </w:r>
            <w:r>
              <w:rPr>
                <w:rFonts w:eastAsia="Arial"/>
                <w:color w:val="000000"/>
              </w:rPr>
              <w:t xml:space="preserve">: resultaten waarover concrete afspraken zijn gemaakt volgens de artikelen 3.1.12 en 5.2.3; </w:t>
            </w:r>
          </w:p>
          <w:p w14:paraId="4CB5B333" w14:textId="6BBD392D" w:rsidR="003A3536" w:rsidRDefault="003A3536" w:rsidP="007526D1">
            <w:pPr>
              <w:spacing w:before="21" w:line="273" w:lineRule="exact"/>
              <w:ind w:right="360"/>
              <w:textAlignment w:val="baseline"/>
              <w:rPr>
                <w:rFonts w:eastAsia="Arial"/>
                <w:b/>
                <w:color w:val="000000"/>
              </w:rPr>
            </w:pPr>
            <w:r>
              <w:rPr>
                <w:rFonts w:eastAsia="Arial"/>
                <w:b/>
                <w:color w:val="000000"/>
              </w:rPr>
              <w:t>salaris</w:t>
            </w:r>
            <w:r>
              <w:rPr>
                <w:rFonts w:eastAsia="Arial"/>
                <w:color w:val="000000"/>
              </w:rPr>
              <w:t>: bruto bedrag per maand dat binnen de salarisschaal met de werknemer is overeengekomen, naar verhouding van zijn formele arbeidsduur;</w:t>
            </w:r>
          </w:p>
          <w:p w14:paraId="71A8825E" w14:textId="77777777" w:rsidR="003A3536" w:rsidRDefault="003A3536" w:rsidP="007526D1">
            <w:pPr>
              <w:spacing w:before="44" w:line="225" w:lineRule="exact"/>
              <w:textAlignment w:val="baseline"/>
              <w:rPr>
                <w:rFonts w:eastAsia="Arial"/>
                <w:b/>
                <w:color w:val="000000"/>
              </w:rPr>
            </w:pPr>
            <w:r>
              <w:rPr>
                <w:rFonts w:eastAsia="Arial"/>
                <w:b/>
                <w:color w:val="000000"/>
              </w:rPr>
              <w:t>salaris per uur</w:t>
            </w:r>
            <w:r>
              <w:rPr>
                <w:rFonts w:eastAsia="Arial"/>
                <w:color w:val="000000"/>
              </w:rPr>
              <w:t>: 1/156ste deel van het salaris van de werknemer bij een voltijd dienstverband;</w:t>
            </w:r>
          </w:p>
          <w:p w14:paraId="689E3DFE" w14:textId="77777777" w:rsidR="003A3536" w:rsidRDefault="003A3536" w:rsidP="007526D1">
            <w:pPr>
              <w:spacing w:before="2" w:line="273" w:lineRule="exact"/>
              <w:ind w:right="144"/>
              <w:textAlignment w:val="baseline"/>
              <w:rPr>
                <w:rFonts w:eastAsia="Arial"/>
                <w:b/>
                <w:color w:val="000000"/>
              </w:rPr>
            </w:pPr>
            <w:r>
              <w:rPr>
                <w:rFonts w:eastAsia="Arial"/>
                <w:b/>
                <w:color w:val="000000"/>
              </w:rPr>
              <w:t>salarisschaal</w:t>
            </w:r>
            <w:r>
              <w:rPr>
                <w:rFonts w:eastAsia="Arial"/>
                <w:color w:val="000000"/>
              </w:rPr>
              <w:t>: bandbreedte tussen een minimum- en een maximumsalaris waarbinnen het salaris wordt vastgesteld. Het minimumsalaris en het maximumsalaris bij een voltijd dienstverband zijn opgenomen in de salaristabel, behorende bij deze cao;</w:t>
            </w:r>
          </w:p>
          <w:p w14:paraId="19BD1E34" w14:textId="77777777" w:rsidR="003A3536" w:rsidRDefault="003A3536" w:rsidP="007526D1">
            <w:pPr>
              <w:spacing w:line="272" w:lineRule="exact"/>
              <w:ind w:right="144"/>
              <w:textAlignment w:val="baseline"/>
              <w:rPr>
                <w:rFonts w:eastAsia="Arial"/>
                <w:b/>
                <w:color w:val="000000"/>
              </w:rPr>
            </w:pPr>
            <w:r>
              <w:rPr>
                <w:rFonts w:eastAsia="Arial"/>
                <w:b/>
                <w:color w:val="000000"/>
              </w:rPr>
              <w:t>standplaats</w:t>
            </w:r>
            <w:r>
              <w:rPr>
                <w:rFonts w:eastAsia="Arial"/>
                <w:color w:val="000000"/>
              </w:rPr>
              <w:t>: het met name genoemde gedeelte van het waterschap waar of van waaruit de werknemer gewoonlijk zijn werkzaamheden verricht. Als de uitoefening van de functie zich uitstrekt over een gebied, is het de door de werkgever aangewezen plaats;</w:t>
            </w:r>
          </w:p>
          <w:p w14:paraId="13F8F23E" w14:textId="13606592" w:rsidR="003A3536" w:rsidRDefault="003A3536" w:rsidP="007526D1">
            <w:pPr>
              <w:spacing w:before="2" w:line="273" w:lineRule="exact"/>
              <w:ind w:right="72"/>
              <w:textAlignment w:val="baseline"/>
              <w:rPr>
                <w:rFonts w:eastAsia="Arial"/>
                <w:color w:val="000000"/>
              </w:rPr>
            </w:pPr>
            <w:r>
              <w:rPr>
                <w:rFonts w:eastAsia="Arial"/>
                <w:b/>
                <w:color w:val="000000"/>
              </w:rPr>
              <w:t>toelagen</w:t>
            </w:r>
            <w:r>
              <w:rPr>
                <w:rFonts w:eastAsia="Arial"/>
                <w:color w:val="000000"/>
              </w:rPr>
              <w:t xml:space="preserve">: toelagen zoals benoemd in paragraaf 3.3 of op basis daarvan door een werkgever in een lokale regeling vastgelegd waar een werknemer recht op kan hebben afhankelijk van zijn werkzaamheden; </w:t>
            </w:r>
          </w:p>
          <w:p w14:paraId="073C7E12" w14:textId="376E0D17" w:rsidR="003A3536" w:rsidRDefault="003A3536" w:rsidP="007526D1">
            <w:pPr>
              <w:spacing w:before="2" w:line="273" w:lineRule="exact"/>
              <w:ind w:right="72"/>
              <w:textAlignment w:val="baseline"/>
              <w:rPr>
                <w:rFonts w:eastAsia="Arial"/>
                <w:b/>
                <w:color w:val="000000"/>
              </w:rPr>
            </w:pPr>
            <w:r>
              <w:rPr>
                <w:rFonts w:eastAsia="Arial"/>
                <w:b/>
                <w:color w:val="000000"/>
              </w:rPr>
              <w:t>transferbudget</w:t>
            </w:r>
            <w:r>
              <w:rPr>
                <w:rFonts w:eastAsia="Arial"/>
                <w:color w:val="000000"/>
              </w:rPr>
              <w:t>: budget dat de werknemer tot zijn beschikking heeft om in een bepaalde periode in te zetten voor zijn loopbaan, binnen of buiten het waterschap;</w:t>
            </w:r>
          </w:p>
          <w:p w14:paraId="276CB0E3" w14:textId="15AA6E59" w:rsidR="003A3536" w:rsidRDefault="003A3536" w:rsidP="007526D1">
            <w:pPr>
              <w:spacing w:line="272" w:lineRule="exact"/>
              <w:ind w:right="144"/>
              <w:textAlignment w:val="baseline"/>
              <w:rPr>
                <w:rFonts w:eastAsia="Arial"/>
                <w:color w:val="000000"/>
              </w:rPr>
            </w:pPr>
            <w:r>
              <w:rPr>
                <w:rFonts w:eastAsia="Arial"/>
                <w:b/>
                <w:color w:val="000000"/>
              </w:rPr>
              <w:t>UWV</w:t>
            </w:r>
            <w:r>
              <w:rPr>
                <w:rFonts w:eastAsia="Arial"/>
                <w:color w:val="000000"/>
              </w:rPr>
              <w:t xml:space="preserve">: Uitvoeringsinstituut werknemersverzekeringen, zoals bedoeld in hoofdstuk 5 van de wet SUWI; </w:t>
            </w:r>
          </w:p>
          <w:p w14:paraId="36BD2F76" w14:textId="0C8A0EF6" w:rsidR="003A3536" w:rsidRDefault="003A3536" w:rsidP="007526D1">
            <w:pPr>
              <w:spacing w:line="272" w:lineRule="exact"/>
              <w:ind w:right="144"/>
              <w:textAlignment w:val="baseline"/>
              <w:rPr>
                <w:rFonts w:eastAsia="Arial"/>
                <w:b/>
                <w:color w:val="000000"/>
              </w:rPr>
            </w:pPr>
            <w:r>
              <w:rPr>
                <w:rFonts w:eastAsia="Arial"/>
                <w:b/>
                <w:color w:val="000000"/>
              </w:rPr>
              <w:t>vakbond</w:t>
            </w:r>
            <w:r>
              <w:rPr>
                <w:rFonts w:eastAsia="Arial"/>
                <w:color w:val="000000"/>
              </w:rPr>
              <w:t>: vereniging van werknemers, die krachtens haar statuten ten doel heeft de belangen van haar leden als werknemers te behartigen en als zodanig in de bij deze cao betrokken werkgevers werkzaam is en voorts tenminste twee jaar in het bezit is van volledige rechtsbevoegdheid;</w:t>
            </w:r>
          </w:p>
          <w:p w14:paraId="12D2A12E" w14:textId="77777777" w:rsidR="003A3536" w:rsidRDefault="003A3536" w:rsidP="007526D1">
            <w:pPr>
              <w:spacing w:before="1" w:line="273" w:lineRule="exact"/>
              <w:ind w:right="72"/>
              <w:textAlignment w:val="baseline"/>
              <w:rPr>
                <w:rFonts w:eastAsia="Arial"/>
                <w:b/>
                <w:color w:val="000000"/>
              </w:rPr>
            </w:pPr>
            <w:r>
              <w:rPr>
                <w:rFonts w:eastAsia="Arial"/>
                <w:b/>
                <w:color w:val="000000"/>
              </w:rPr>
              <w:t>voltijd dienstverband</w:t>
            </w:r>
            <w:r>
              <w:rPr>
                <w:rFonts w:eastAsia="Arial"/>
                <w:color w:val="000000"/>
              </w:rPr>
              <w:t>: een dienstverband waarvan de arbeidsduur gemiddeld over een jaar berekend 36 uur per week is;</w:t>
            </w:r>
          </w:p>
          <w:p w14:paraId="357E16FC" w14:textId="65B16593" w:rsidR="003A3536" w:rsidRDefault="003A3536" w:rsidP="007526D1">
            <w:pPr>
              <w:spacing w:line="272" w:lineRule="exact"/>
              <w:ind w:right="144"/>
              <w:textAlignment w:val="baseline"/>
              <w:rPr>
                <w:rFonts w:eastAsia="Arial"/>
                <w:b/>
                <w:color w:val="000000"/>
              </w:rPr>
            </w:pPr>
            <w:r>
              <w:rPr>
                <w:rFonts w:eastAsia="Arial"/>
                <w:b/>
                <w:color w:val="000000"/>
              </w:rPr>
              <w:t>wachtdienst</w:t>
            </w:r>
            <w:r>
              <w:rPr>
                <w:rFonts w:eastAsia="Arial"/>
                <w:color w:val="000000"/>
              </w:rPr>
              <w:t xml:space="preserve">: het buiten de voor de werknemer geldende werktijden in opdracht van de werkgever verplicht bereikbaar en beschikbaar zijn om zo nodig te werken. </w:t>
            </w:r>
            <w:r>
              <w:rPr>
                <w:rFonts w:eastAsia="Arial"/>
                <w:color w:val="000000"/>
              </w:rPr>
              <w:lastRenderedPageBreak/>
              <w:t>Hierover worden door de werkgever en de werknemer schriftelijk afspraken gemaakt;</w:t>
            </w:r>
          </w:p>
          <w:p w14:paraId="4144A101" w14:textId="77777777" w:rsidR="003A3536" w:rsidRDefault="003A3536" w:rsidP="007526D1">
            <w:pPr>
              <w:spacing w:before="48" w:line="225" w:lineRule="exact"/>
              <w:textAlignment w:val="baseline"/>
              <w:rPr>
                <w:rFonts w:eastAsia="Arial"/>
                <w:b/>
                <w:color w:val="000000"/>
                <w:spacing w:val="2"/>
              </w:rPr>
            </w:pPr>
            <w:r>
              <w:rPr>
                <w:rFonts w:eastAsia="Arial"/>
                <w:b/>
                <w:color w:val="000000"/>
                <w:spacing w:val="2"/>
              </w:rPr>
              <w:t>WAZO</w:t>
            </w:r>
            <w:r>
              <w:rPr>
                <w:rFonts w:eastAsia="Arial"/>
                <w:color w:val="000000"/>
                <w:spacing w:val="2"/>
              </w:rPr>
              <w:t>: Wet Arbeid en Zorg;</w:t>
            </w:r>
          </w:p>
          <w:p w14:paraId="00E18CF1" w14:textId="77777777" w:rsidR="003A3536" w:rsidRDefault="003A3536" w:rsidP="007526D1">
            <w:pPr>
              <w:spacing w:before="49" w:line="225" w:lineRule="exact"/>
              <w:textAlignment w:val="baseline"/>
              <w:rPr>
                <w:rFonts w:eastAsia="Arial"/>
                <w:b/>
                <w:color w:val="000000"/>
              </w:rPr>
            </w:pPr>
            <w:r>
              <w:rPr>
                <w:rFonts w:eastAsia="Arial"/>
                <w:b/>
                <w:color w:val="000000"/>
              </w:rPr>
              <w:t>werkloosheid</w:t>
            </w:r>
            <w:r>
              <w:rPr>
                <w:rFonts w:eastAsia="Arial"/>
                <w:color w:val="000000"/>
              </w:rPr>
              <w:t>: werkloosheid volgens artikel 16 van de Werkloosheidswet;</w:t>
            </w:r>
          </w:p>
          <w:p w14:paraId="2484E758" w14:textId="77777777" w:rsidR="003A3536" w:rsidRDefault="003A3536" w:rsidP="007526D1">
            <w:pPr>
              <w:spacing w:before="1" w:line="225" w:lineRule="exact"/>
              <w:textAlignment w:val="baseline"/>
              <w:rPr>
                <w:rFonts w:eastAsia="Arial"/>
                <w:b/>
                <w:color w:val="000000"/>
                <w:spacing w:val="1"/>
              </w:rPr>
            </w:pPr>
            <w:r>
              <w:rPr>
                <w:rFonts w:eastAsia="Arial"/>
                <w:b/>
                <w:color w:val="000000"/>
                <w:spacing w:val="1"/>
              </w:rPr>
              <w:t>wet SUWI</w:t>
            </w:r>
            <w:r>
              <w:rPr>
                <w:rFonts w:eastAsia="Arial"/>
                <w:color w:val="000000"/>
                <w:spacing w:val="1"/>
              </w:rPr>
              <w:t>: de wet Structuur Uitvoeringsorganisatie Werk en Inkomen;</w:t>
            </w:r>
          </w:p>
          <w:p w14:paraId="19ABE167" w14:textId="50FB0F6F" w:rsidR="003A3536" w:rsidRDefault="003A3536" w:rsidP="007526D1">
            <w:pPr>
              <w:spacing w:before="48" w:line="225" w:lineRule="exact"/>
              <w:textAlignment w:val="baseline"/>
              <w:rPr>
                <w:rFonts w:eastAsia="Arial"/>
                <w:b/>
                <w:color w:val="000000"/>
              </w:rPr>
            </w:pPr>
            <w:r>
              <w:rPr>
                <w:rFonts w:eastAsia="Arial"/>
                <w:b/>
                <w:color w:val="000000"/>
              </w:rPr>
              <w:t>WGA-uitkering</w:t>
            </w:r>
            <w:r>
              <w:rPr>
                <w:rFonts w:eastAsia="Arial"/>
                <w:color w:val="000000"/>
              </w:rPr>
              <w:t>: uitkering volgens de Regeling werkhervatting gedeeltelijk arbeidsgeschikten;</w:t>
            </w:r>
          </w:p>
          <w:p w14:paraId="71F2FC5D" w14:textId="77777777" w:rsidR="003A3536" w:rsidRDefault="003A3536" w:rsidP="007526D1">
            <w:pPr>
              <w:spacing w:before="49" w:line="225" w:lineRule="exact"/>
              <w:textAlignment w:val="baseline"/>
              <w:rPr>
                <w:rFonts w:eastAsia="Arial"/>
                <w:b/>
                <w:color w:val="000000"/>
                <w:spacing w:val="1"/>
              </w:rPr>
            </w:pPr>
            <w:r>
              <w:rPr>
                <w:rFonts w:eastAsia="Arial"/>
                <w:b/>
                <w:color w:val="000000"/>
                <w:spacing w:val="1"/>
              </w:rPr>
              <w:t>WIA</w:t>
            </w:r>
            <w:r>
              <w:rPr>
                <w:rFonts w:eastAsia="Arial"/>
                <w:color w:val="000000"/>
                <w:spacing w:val="1"/>
              </w:rPr>
              <w:t>: Wet werk en inkomen naar arbeidsvermogen;</w:t>
            </w:r>
          </w:p>
          <w:p w14:paraId="11C874B9" w14:textId="77777777" w:rsidR="003A3536" w:rsidRDefault="003A3536" w:rsidP="007526D1">
            <w:pPr>
              <w:spacing w:before="49" w:line="225" w:lineRule="exact"/>
              <w:textAlignment w:val="baseline"/>
              <w:rPr>
                <w:rFonts w:eastAsia="Arial"/>
                <w:b/>
                <w:color w:val="000000"/>
              </w:rPr>
            </w:pPr>
            <w:r>
              <w:rPr>
                <w:rFonts w:eastAsia="Arial"/>
                <w:b/>
                <w:color w:val="000000"/>
              </w:rPr>
              <w:t>woonplaats</w:t>
            </w:r>
            <w:r>
              <w:rPr>
                <w:rFonts w:eastAsia="Arial"/>
                <w:color w:val="000000"/>
              </w:rPr>
              <w:t>: de gemeente of het bij name genoemde deel daarvan, waar de werknemer woont;</w:t>
            </w:r>
          </w:p>
          <w:p w14:paraId="52329747" w14:textId="77777777" w:rsidR="003A3536" w:rsidRDefault="003A3536" w:rsidP="007526D1">
            <w:pPr>
              <w:spacing w:before="43" w:line="225" w:lineRule="exact"/>
              <w:textAlignment w:val="baseline"/>
              <w:rPr>
                <w:rFonts w:eastAsia="Arial"/>
                <w:b/>
                <w:color w:val="000000"/>
              </w:rPr>
            </w:pPr>
            <w:r>
              <w:rPr>
                <w:rFonts w:eastAsia="Arial"/>
                <w:b/>
                <w:color w:val="000000"/>
              </w:rPr>
              <w:t xml:space="preserve">WOR: </w:t>
            </w:r>
            <w:r>
              <w:rPr>
                <w:rFonts w:eastAsia="Arial"/>
                <w:color w:val="000000"/>
              </w:rPr>
              <w:t>Wet op de Ondernemingsraden;</w:t>
            </w:r>
          </w:p>
          <w:p w14:paraId="79E24FDD" w14:textId="77777777" w:rsidR="003A3536" w:rsidRDefault="003A3536" w:rsidP="007526D1">
            <w:pPr>
              <w:spacing w:before="49" w:line="225" w:lineRule="exact"/>
              <w:textAlignment w:val="baseline"/>
              <w:rPr>
                <w:rFonts w:eastAsia="Arial"/>
                <w:b/>
                <w:color w:val="000000"/>
                <w:spacing w:val="1"/>
              </w:rPr>
            </w:pPr>
            <w:r>
              <w:rPr>
                <w:rFonts w:eastAsia="Arial"/>
                <w:b/>
                <w:color w:val="000000"/>
                <w:spacing w:val="1"/>
              </w:rPr>
              <w:t xml:space="preserve">WW-uitkering: </w:t>
            </w:r>
            <w:r>
              <w:rPr>
                <w:rFonts w:eastAsia="Arial"/>
                <w:color w:val="000000"/>
                <w:spacing w:val="1"/>
              </w:rPr>
              <w:t>uitkering volgens de Werkloosheidswet;</w:t>
            </w:r>
          </w:p>
          <w:p w14:paraId="7A1EBFA7" w14:textId="77777777" w:rsidR="003A3536" w:rsidRDefault="003A3536" w:rsidP="007526D1">
            <w:pPr>
              <w:spacing w:before="49" w:line="225" w:lineRule="exact"/>
              <w:textAlignment w:val="baseline"/>
              <w:rPr>
                <w:rFonts w:eastAsia="Arial"/>
                <w:b/>
                <w:color w:val="000000"/>
              </w:rPr>
            </w:pPr>
            <w:r>
              <w:rPr>
                <w:rFonts w:eastAsia="Arial"/>
                <w:b/>
                <w:color w:val="000000"/>
              </w:rPr>
              <w:t>ZW</w:t>
            </w:r>
            <w:r>
              <w:rPr>
                <w:rFonts w:eastAsia="Arial"/>
                <w:color w:val="000000"/>
              </w:rPr>
              <w:t>: de Ziektewet;</w:t>
            </w:r>
          </w:p>
          <w:p w14:paraId="08AB58F1" w14:textId="77777777" w:rsidR="003A3536" w:rsidRDefault="003A3536" w:rsidP="007526D1">
            <w:pPr>
              <w:spacing w:before="48" w:line="225" w:lineRule="exact"/>
              <w:textAlignment w:val="baseline"/>
              <w:rPr>
                <w:rFonts w:eastAsia="Arial"/>
                <w:b/>
                <w:color w:val="000000"/>
              </w:rPr>
            </w:pPr>
            <w:r>
              <w:rPr>
                <w:rFonts w:eastAsia="Arial"/>
                <w:b/>
                <w:color w:val="000000"/>
              </w:rPr>
              <w:t>ZW</w:t>
            </w:r>
            <w:r>
              <w:rPr>
                <w:rFonts w:ascii="Tahoma" w:eastAsia="Tahoma" w:hAnsi="Tahoma"/>
                <w:b/>
                <w:color w:val="000000"/>
                <w:sz w:val="15"/>
              </w:rPr>
              <w:t>–</w:t>
            </w:r>
            <w:r>
              <w:rPr>
                <w:rFonts w:eastAsia="Arial"/>
                <w:b/>
                <w:color w:val="000000"/>
              </w:rPr>
              <w:t>uitkering</w:t>
            </w:r>
            <w:r>
              <w:rPr>
                <w:rFonts w:eastAsia="Arial"/>
                <w:color w:val="000000"/>
              </w:rPr>
              <w:t>: uitkering volgens de ZW, ook bekend als ziekengeld.</w:t>
            </w:r>
          </w:p>
          <w:p w14:paraId="2F0DB591" w14:textId="0F871983" w:rsidR="003A3536" w:rsidRDefault="003A3536" w:rsidP="007526D1">
            <w:pPr>
              <w:tabs>
                <w:tab w:val="left" w:pos="930"/>
              </w:tabs>
              <w:rPr>
                <w:bCs/>
              </w:rPr>
            </w:pPr>
          </w:p>
        </w:tc>
        <w:tc>
          <w:tcPr>
            <w:tcW w:w="7654" w:type="dxa"/>
          </w:tcPr>
          <w:p w14:paraId="00CFF3FF" w14:textId="77777777" w:rsidR="003A3536" w:rsidRDefault="003A3536" w:rsidP="007526D1">
            <w:pPr>
              <w:spacing w:before="317" w:line="225" w:lineRule="exact"/>
              <w:textAlignment w:val="baseline"/>
              <w:rPr>
                <w:rFonts w:eastAsia="Arial"/>
                <w:b/>
                <w:color w:val="000000"/>
              </w:rPr>
            </w:pPr>
            <w:r>
              <w:rPr>
                <w:rFonts w:eastAsia="Arial"/>
                <w:b/>
                <w:color w:val="000000"/>
              </w:rPr>
              <w:lastRenderedPageBreak/>
              <w:t>ABP</w:t>
            </w:r>
            <w:r>
              <w:rPr>
                <w:rFonts w:eastAsia="Arial"/>
                <w:color w:val="000000"/>
              </w:rPr>
              <w:t>: Stichting Pensioenfonds ABP;</w:t>
            </w:r>
          </w:p>
          <w:p w14:paraId="03F8A031" w14:textId="609BD178" w:rsidR="003A3536" w:rsidRDefault="003A3536" w:rsidP="007526D1">
            <w:pPr>
              <w:spacing w:line="272" w:lineRule="exact"/>
              <w:ind w:right="144"/>
              <w:textAlignment w:val="baseline"/>
              <w:rPr>
                <w:rFonts w:eastAsia="Arial"/>
                <w:color w:val="000000"/>
              </w:rPr>
            </w:pPr>
            <w:r>
              <w:rPr>
                <w:rFonts w:eastAsia="Arial"/>
                <w:b/>
                <w:color w:val="000000"/>
              </w:rPr>
              <w:t>arbeidsongeschiktheid</w:t>
            </w:r>
            <w:r>
              <w:rPr>
                <w:rFonts w:eastAsia="Arial"/>
                <w:color w:val="000000"/>
              </w:rPr>
              <w:t xml:space="preserve">: arbeidsongeschiktheid volgens hoofdstuk 1 van de WIA; </w:t>
            </w:r>
            <w:r>
              <w:rPr>
                <w:rFonts w:eastAsia="Arial"/>
                <w:b/>
                <w:color w:val="000000"/>
              </w:rPr>
              <w:t>Arbeidsvoorwaardencommissie</w:t>
            </w:r>
            <w:r w:rsidRPr="002B5C35">
              <w:rPr>
                <w:rFonts w:eastAsia="Arial"/>
                <w:bCs/>
                <w:color w:val="000000"/>
              </w:rPr>
              <w:t>:</w:t>
            </w:r>
            <w:r>
              <w:rPr>
                <w:rFonts w:eastAsia="Arial"/>
                <w:b/>
                <w:color w:val="000000"/>
              </w:rPr>
              <w:t xml:space="preserve"> </w:t>
            </w:r>
            <w:r>
              <w:rPr>
                <w:rFonts w:eastAsia="Arial"/>
                <w:color w:val="000000"/>
              </w:rPr>
              <w:t>een artikel 15 WOR commissie van de OR zoals bedoeld in artikel 8.1;</w:t>
            </w:r>
          </w:p>
          <w:p w14:paraId="0944678A" w14:textId="784D36A2" w:rsidR="003A3536" w:rsidRPr="00B147A0" w:rsidRDefault="003A3536" w:rsidP="00B147A0">
            <w:pPr>
              <w:tabs>
                <w:tab w:val="left" w:pos="322"/>
              </w:tabs>
              <w:rPr>
                <w:rFonts w:cs="Arial"/>
                <w:b/>
                <w:bCs/>
              </w:rPr>
            </w:pPr>
            <w:r w:rsidRPr="001476B0">
              <w:rPr>
                <w:rFonts w:cs="Arial"/>
                <w:b/>
              </w:rPr>
              <w:t>Arbowet:</w:t>
            </w:r>
            <w:r w:rsidRPr="001476B0">
              <w:rPr>
                <w:rFonts w:cs="Arial"/>
                <w:b/>
                <w:bCs/>
              </w:rPr>
              <w:t xml:space="preserve"> </w:t>
            </w:r>
            <w:r w:rsidRPr="0018254A">
              <w:rPr>
                <w:rFonts w:cs="Arial"/>
              </w:rPr>
              <w:t>d</w:t>
            </w:r>
            <w:r w:rsidRPr="001476B0">
              <w:rPr>
                <w:rFonts w:cs="Arial"/>
              </w:rPr>
              <w:t xml:space="preserve">e geldende </w:t>
            </w:r>
            <w:r>
              <w:rPr>
                <w:rFonts w:cs="Arial"/>
              </w:rPr>
              <w:t>A</w:t>
            </w:r>
            <w:r w:rsidRPr="001476B0">
              <w:rPr>
                <w:rFonts w:cs="Arial"/>
              </w:rPr>
              <w:t>rbeidsomstandighedenwet</w:t>
            </w:r>
            <w:r>
              <w:rPr>
                <w:rFonts w:cs="Arial"/>
              </w:rPr>
              <w:t>;</w:t>
            </w:r>
          </w:p>
          <w:p w14:paraId="742631A4" w14:textId="50152257" w:rsidR="003A3536" w:rsidRDefault="003A3536" w:rsidP="007526D1">
            <w:pPr>
              <w:spacing w:before="48" w:line="225" w:lineRule="exact"/>
              <w:textAlignment w:val="baseline"/>
              <w:rPr>
                <w:rFonts w:eastAsia="Arial"/>
                <w:b/>
                <w:color w:val="000000"/>
                <w:spacing w:val="1"/>
              </w:rPr>
            </w:pPr>
            <w:r>
              <w:rPr>
                <w:rFonts w:eastAsia="Arial"/>
                <w:b/>
                <w:color w:val="000000"/>
                <w:spacing w:val="1"/>
              </w:rPr>
              <w:t>BW</w:t>
            </w:r>
            <w:r w:rsidRPr="006F4C0E">
              <w:rPr>
                <w:rFonts w:eastAsia="Arial"/>
                <w:bCs/>
                <w:color w:val="000000"/>
                <w:spacing w:val="1"/>
              </w:rPr>
              <w:t>:</w:t>
            </w:r>
            <w:r>
              <w:rPr>
                <w:rFonts w:eastAsia="Arial"/>
                <w:b/>
                <w:color w:val="000000"/>
                <w:spacing w:val="1"/>
              </w:rPr>
              <w:t xml:space="preserve"> </w:t>
            </w:r>
            <w:r>
              <w:rPr>
                <w:rFonts w:eastAsia="Arial"/>
                <w:color w:val="000000"/>
                <w:spacing w:val="1"/>
              </w:rPr>
              <w:t>Burgerlijk Wetboek;</w:t>
            </w:r>
          </w:p>
          <w:p w14:paraId="784B6978" w14:textId="77777777" w:rsidR="003A3536" w:rsidRDefault="003A3536" w:rsidP="007526D1">
            <w:pPr>
              <w:spacing w:before="49" w:line="225" w:lineRule="exact"/>
              <w:textAlignment w:val="baseline"/>
              <w:rPr>
                <w:rFonts w:eastAsia="Arial"/>
                <w:b/>
                <w:color w:val="000000"/>
              </w:rPr>
            </w:pPr>
            <w:r>
              <w:rPr>
                <w:rFonts w:eastAsia="Arial"/>
                <w:b/>
                <w:color w:val="000000"/>
              </w:rPr>
              <w:t>bovenwettelijke uitkering</w:t>
            </w:r>
            <w:r>
              <w:rPr>
                <w:rFonts w:eastAsia="Arial"/>
                <w:color w:val="000000"/>
              </w:rPr>
              <w:t>: de aanvullende uitkering en de aansluitende uitkering;</w:t>
            </w:r>
          </w:p>
          <w:p w14:paraId="001A1B68" w14:textId="77777777" w:rsidR="003A3536" w:rsidRDefault="003A3536" w:rsidP="007526D1">
            <w:pPr>
              <w:spacing w:before="48" w:line="225" w:lineRule="exact"/>
              <w:textAlignment w:val="baseline"/>
              <w:rPr>
                <w:rFonts w:eastAsia="Arial"/>
                <w:b/>
                <w:color w:val="000000"/>
              </w:rPr>
            </w:pPr>
            <w:r>
              <w:rPr>
                <w:rFonts w:eastAsia="Arial"/>
                <w:b/>
                <w:color w:val="000000"/>
              </w:rPr>
              <w:t>conversie</w:t>
            </w:r>
            <w:r>
              <w:rPr>
                <w:rFonts w:eastAsia="Arial"/>
                <w:color w:val="000000"/>
              </w:rPr>
              <w:t>: de vertaling van de functierangorde naar functieschalen;</w:t>
            </w:r>
          </w:p>
          <w:p w14:paraId="049A0D2C" w14:textId="77777777" w:rsidR="003A3536" w:rsidRDefault="003A3536" w:rsidP="007526D1">
            <w:pPr>
              <w:spacing w:line="271" w:lineRule="exact"/>
              <w:textAlignment w:val="baseline"/>
              <w:rPr>
                <w:rFonts w:eastAsia="Arial"/>
                <w:b/>
                <w:color w:val="000000"/>
              </w:rPr>
            </w:pPr>
            <w:r>
              <w:rPr>
                <w:rFonts w:eastAsia="Arial"/>
                <w:b/>
                <w:color w:val="000000"/>
              </w:rPr>
              <w:t>dagvenster</w:t>
            </w:r>
            <w:r>
              <w:rPr>
                <w:rFonts w:eastAsia="Arial"/>
                <w:color w:val="000000"/>
              </w:rPr>
              <w:t>: de periode waarop de werknemer werkt zonder recht op toeslagen: maandag tot en met vrijdag van 07.00 uur tot 19.00 uur;</w:t>
            </w:r>
          </w:p>
          <w:p w14:paraId="24F800CB" w14:textId="2343596C" w:rsidR="003A3536" w:rsidRDefault="003A3536" w:rsidP="007526D1">
            <w:pPr>
              <w:spacing w:before="1" w:line="273" w:lineRule="exact"/>
              <w:ind w:right="216"/>
              <w:textAlignment w:val="baseline"/>
              <w:rPr>
                <w:rFonts w:eastAsia="Arial"/>
                <w:b/>
                <w:color w:val="000000"/>
              </w:rPr>
            </w:pPr>
            <w:r>
              <w:rPr>
                <w:rFonts w:eastAsia="Arial"/>
                <w:b/>
                <w:color w:val="000000"/>
              </w:rPr>
              <w:t>deeltijd dienstverband</w:t>
            </w:r>
            <w:r>
              <w:rPr>
                <w:rFonts w:eastAsia="Arial"/>
                <w:color w:val="000000"/>
              </w:rPr>
              <w:t>: een dienstverband waarbij de overeengekomen arbeidsduur minder is dan bij een voltijd dienstverband;</w:t>
            </w:r>
          </w:p>
          <w:p w14:paraId="5943293F" w14:textId="77777777" w:rsidR="003A3536" w:rsidRDefault="003A3536" w:rsidP="007526D1">
            <w:pPr>
              <w:spacing w:before="1" w:line="273" w:lineRule="exact"/>
              <w:ind w:right="360"/>
              <w:textAlignment w:val="baseline"/>
              <w:rPr>
                <w:rFonts w:eastAsia="Arial"/>
                <w:b/>
                <w:color w:val="000000"/>
              </w:rPr>
            </w:pPr>
            <w:r w:rsidRPr="007002F9">
              <w:rPr>
                <w:rFonts w:eastAsia="Arial"/>
                <w:b/>
                <w:color w:val="000000"/>
              </w:rPr>
              <w:t>dienstreis</w:t>
            </w:r>
            <w:r>
              <w:rPr>
                <w:rFonts w:eastAsia="Arial"/>
                <w:color w:val="000000"/>
              </w:rPr>
              <w:t>: een dienstreis is een zakelijke reis die de werknemer maakt in opdracht van de werkgever. De werknemer maakt een dienstreis naar een andere plek dan zijn standplaats;</w:t>
            </w:r>
          </w:p>
          <w:p w14:paraId="00924413" w14:textId="61023D17" w:rsidR="003A3536" w:rsidRDefault="003A3536" w:rsidP="007526D1">
            <w:pPr>
              <w:spacing w:before="2" w:line="273" w:lineRule="exact"/>
              <w:ind w:right="144"/>
              <w:textAlignment w:val="baseline"/>
              <w:rPr>
                <w:rFonts w:eastAsia="Arial"/>
                <w:b/>
                <w:color w:val="000000"/>
              </w:rPr>
            </w:pPr>
            <w:r>
              <w:rPr>
                <w:rFonts w:eastAsia="Arial"/>
                <w:b/>
                <w:color w:val="000000"/>
              </w:rPr>
              <w:t>feestdagen</w:t>
            </w:r>
            <w:r>
              <w:rPr>
                <w:rFonts w:eastAsia="Arial"/>
                <w:color w:val="000000"/>
              </w:rPr>
              <w:t xml:space="preserve">: </w:t>
            </w:r>
            <w:r w:rsidRPr="001B213E">
              <w:rPr>
                <w:rFonts w:eastAsia="Arial"/>
                <w:color w:val="000000"/>
              </w:rPr>
              <w:t>nieuwjaarsdag, tweede paasdag, de dag waarop de verjaardag van de koning wordt gevierd, 5 mei (eens in de 5 jaar, gerekend vanaf 2020), Hemelvaartsdag, tweede pinksterdag en de beide kerstdagen;</w:t>
            </w:r>
          </w:p>
          <w:p w14:paraId="064A312C" w14:textId="77777777" w:rsidR="003A3536" w:rsidRDefault="003A3536" w:rsidP="007526D1">
            <w:pPr>
              <w:spacing w:line="273" w:lineRule="exact"/>
              <w:ind w:right="648"/>
              <w:textAlignment w:val="baseline"/>
              <w:rPr>
                <w:rFonts w:eastAsia="Arial"/>
                <w:b/>
                <w:color w:val="000000"/>
              </w:rPr>
            </w:pPr>
            <w:r>
              <w:rPr>
                <w:rFonts w:eastAsia="Arial"/>
                <w:b/>
                <w:color w:val="000000"/>
              </w:rPr>
              <w:lastRenderedPageBreak/>
              <w:t>functie</w:t>
            </w:r>
            <w:r>
              <w:rPr>
                <w:rFonts w:eastAsia="Arial"/>
                <w:color w:val="000000"/>
              </w:rPr>
              <w:t>: het geheel van werkzaamheden dat door de werknemer wordt uitgevoerd in opdracht van de werkgever;</w:t>
            </w:r>
          </w:p>
          <w:p w14:paraId="674D152A" w14:textId="77777777" w:rsidR="003A3536" w:rsidRDefault="003A3536" w:rsidP="007526D1">
            <w:pPr>
              <w:spacing w:before="2" w:line="273" w:lineRule="exact"/>
              <w:ind w:right="360"/>
              <w:textAlignment w:val="baseline"/>
              <w:rPr>
                <w:rFonts w:eastAsia="Arial"/>
                <w:b/>
                <w:color w:val="000000"/>
              </w:rPr>
            </w:pPr>
            <w:r>
              <w:rPr>
                <w:rFonts w:eastAsia="Arial"/>
                <w:b/>
                <w:color w:val="000000"/>
              </w:rPr>
              <w:t>functiewaardering</w:t>
            </w:r>
            <w:r>
              <w:rPr>
                <w:rFonts w:eastAsia="Arial"/>
                <w:color w:val="000000"/>
              </w:rPr>
              <w:t>: het door de werkgever op methodische wijze naar zwaarte rangordenen van functies volgens vastgestelde regels;</w:t>
            </w:r>
          </w:p>
          <w:p w14:paraId="1331C9BB" w14:textId="3BCD05FB" w:rsidR="003A3536" w:rsidRDefault="003A3536" w:rsidP="007526D1">
            <w:pPr>
              <w:spacing w:line="272" w:lineRule="exact"/>
              <w:ind w:right="144"/>
              <w:textAlignment w:val="baseline"/>
              <w:rPr>
                <w:rFonts w:eastAsia="Arial"/>
                <w:b/>
                <w:color w:val="000000"/>
              </w:rPr>
            </w:pPr>
            <w:r>
              <w:rPr>
                <w:rFonts w:eastAsia="Arial"/>
                <w:b/>
                <w:color w:val="000000"/>
              </w:rPr>
              <w:t>gezinsleden</w:t>
            </w:r>
            <w:r>
              <w:rPr>
                <w:rFonts w:eastAsia="Arial"/>
                <w:color w:val="000000"/>
              </w:rPr>
              <w:t>: de echtgeno(o)t(e), geregistreerd partner of levenspartner van de werknemer en de kinderen, stief</w:t>
            </w:r>
            <w:r>
              <w:rPr>
                <w:rFonts w:eastAsia="Arial"/>
                <w:color w:val="000000"/>
                <w:sz w:val="22"/>
              </w:rPr>
              <w:t xml:space="preserve">– </w:t>
            </w:r>
            <w:r>
              <w:rPr>
                <w:rFonts w:eastAsia="Arial"/>
                <w:color w:val="000000"/>
              </w:rPr>
              <w:t>en pleegkinderen van hem en/of van zijn echtgeno(o)t(e), geregistreerd partner of levenspartner, voor zover zij met hem samenwonen;</w:t>
            </w:r>
          </w:p>
          <w:p w14:paraId="7814BA83" w14:textId="12DE4862" w:rsidR="003A3536" w:rsidRDefault="003A3536" w:rsidP="007526D1">
            <w:pPr>
              <w:spacing w:before="48" w:line="225" w:lineRule="exact"/>
              <w:textAlignment w:val="baseline"/>
              <w:rPr>
                <w:rFonts w:eastAsia="Arial"/>
                <w:color w:val="000000"/>
              </w:rPr>
            </w:pPr>
            <w:r>
              <w:rPr>
                <w:rFonts w:eastAsia="Arial"/>
                <w:b/>
                <w:color w:val="000000"/>
              </w:rPr>
              <w:t>Individueel Keuze Budget (IKB)</w:t>
            </w:r>
            <w:r>
              <w:rPr>
                <w:rFonts w:eastAsia="Arial"/>
                <w:color w:val="000000"/>
              </w:rPr>
              <w:t>: een individueel recht in geld opgebouwd volgens artikel 3.2.1;</w:t>
            </w:r>
          </w:p>
          <w:p w14:paraId="748B9258" w14:textId="5C151921" w:rsidR="003A3536" w:rsidRPr="001C6323" w:rsidRDefault="003A3536" w:rsidP="008F7966">
            <w:pPr>
              <w:shd w:val="clear" w:color="auto" w:fill="FFFFFF"/>
              <w:spacing w:line="240" w:lineRule="auto"/>
              <w:rPr>
                <w:rFonts w:eastAsia="Times New Roman" w:cs="Arial"/>
                <w:color w:val="222233"/>
                <w:szCs w:val="20"/>
              </w:rPr>
            </w:pPr>
            <w:r>
              <w:rPr>
                <w:rFonts w:eastAsia="Arial" w:cs="Arial"/>
                <w:b/>
                <w:bCs/>
                <w:color w:val="000000"/>
              </w:rPr>
              <w:t>i</w:t>
            </w:r>
            <w:r w:rsidRPr="002C71D8">
              <w:rPr>
                <w:rFonts w:eastAsia="Arial" w:cs="Arial"/>
                <w:b/>
                <w:bCs/>
                <w:color w:val="000000"/>
              </w:rPr>
              <w:t>nlener</w:t>
            </w:r>
            <w:r w:rsidRPr="001C6323">
              <w:rPr>
                <w:rFonts w:eastAsia="Arial" w:cs="Arial"/>
                <w:color w:val="000000"/>
              </w:rPr>
              <w:t xml:space="preserve">: </w:t>
            </w:r>
            <w:r>
              <w:rPr>
                <w:rFonts w:eastAsia="Arial" w:cs="Arial"/>
                <w:color w:val="000000"/>
              </w:rPr>
              <w:t>de werkgever</w:t>
            </w:r>
            <w:r w:rsidRPr="001C6323">
              <w:rPr>
                <w:rFonts w:eastAsia="Times New Roman" w:cs="Arial"/>
                <w:color w:val="222233"/>
                <w:szCs w:val="20"/>
              </w:rPr>
              <w:t xml:space="preserve"> die een </w:t>
            </w:r>
            <w:r>
              <w:rPr>
                <w:rFonts w:eastAsia="Times New Roman" w:cs="Arial"/>
                <w:color w:val="222233"/>
                <w:szCs w:val="20"/>
              </w:rPr>
              <w:t>werknemer van een andere onderneming</w:t>
            </w:r>
            <w:r w:rsidRPr="001C6323">
              <w:rPr>
                <w:rFonts w:eastAsia="Times New Roman" w:cs="Arial"/>
                <w:color w:val="222233"/>
                <w:szCs w:val="20"/>
              </w:rPr>
              <w:t xml:space="preserve"> </w:t>
            </w:r>
            <w:r>
              <w:rPr>
                <w:rFonts w:eastAsia="Times New Roman" w:cs="Arial"/>
                <w:color w:val="222233"/>
                <w:szCs w:val="20"/>
              </w:rPr>
              <w:t xml:space="preserve">inhuurt om </w:t>
            </w:r>
            <w:r w:rsidRPr="001C6323">
              <w:rPr>
                <w:rFonts w:eastAsia="Times New Roman" w:cs="Arial"/>
                <w:color w:val="222233"/>
                <w:szCs w:val="20"/>
              </w:rPr>
              <w:t xml:space="preserve">onder </w:t>
            </w:r>
            <w:r>
              <w:rPr>
                <w:rFonts w:eastAsia="Times New Roman" w:cs="Arial"/>
                <w:color w:val="222233"/>
                <w:szCs w:val="20"/>
              </w:rPr>
              <w:t>zijn</w:t>
            </w:r>
            <w:r w:rsidRPr="001C6323">
              <w:rPr>
                <w:rFonts w:eastAsia="Times New Roman" w:cs="Arial"/>
                <w:color w:val="222233"/>
                <w:szCs w:val="20"/>
              </w:rPr>
              <w:t xml:space="preserve"> leiding en toezicht werkzaamheden uit</w:t>
            </w:r>
            <w:r>
              <w:rPr>
                <w:rFonts w:eastAsia="Times New Roman" w:cs="Arial"/>
                <w:color w:val="222233"/>
                <w:szCs w:val="20"/>
              </w:rPr>
              <w:t xml:space="preserve"> te </w:t>
            </w:r>
            <w:r w:rsidRPr="001C6323">
              <w:rPr>
                <w:rFonts w:eastAsia="Times New Roman" w:cs="Arial"/>
                <w:color w:val="222233"/>
                <w:szCs w:val="20"/>
              </w:rPr>
              <w:t>voeren</w:t>
            </w:r>
            <w:r>
              <w:rPr>
                <w:rFonts w:eastAsia="Times New Roman" w:cs="Arial"/>
                <w:color w:val="222233"/>
                <w:szCs w:val="20"/>
              </w:rPr>
              <w:t>;</w:t>
            </w:r>
          </w:p>
          <w:p w14:paraId="4E441A8A" w14:textId="0519F9F8" w:rsidR="003A3536" w:rsidRDefault="003A3536" w:rsidP="007526D1">
            <w:pPr>
              <w:spacing w:before="1" w:line="273" w:lineRule="exact"/>
              <w:ind w:right="720"/>
              <w:textAlignment w:val="baseline"/>
              <w:rPr>
                <w:rFonts w:eastAsia="Arial"/>
                <w:b/>
                <w:color w:val="000000"/>
              </w:rPr>
            </w:pPr>
            <w:r>
              <w:rPr>
                <w:rFonts w:eastAsia="Arial"/>
                <w:b/>
                <w:color w:val="000000"/>
              </w:rPr>
              <w:t xml:space="preserve">IKB vakantie-uur </w:t>
            </w:r>
            <w:r>
              <w:rPr>
                <w:rFonts w:eastAsia="Arial"/>
                <w:color w:val="000000"/>
              </w:rPr>
              <w:t>(ingangsdatum 1 januari 2022): de waarde van een IKB vakantie uur bij koop, opname of verkoop is gelijk aan</w:t>
            </w:r>
            <w:r w:rsidRPr="0013020D">
              <w:rPr>
                <w:rFonts w:eastAsia="Arial"/>
                <w:color w:val="000000"/>
                <w:vertAlign w:val="superscript"/>
              </w:rPr>
              <w:t xml:space="preserve"> 1/</w:t>
            </w:r>
            <w:r>
              <w:rPr>
                <w:rFonts w:eastAsia="Arial"/>
                <w:color w:val="000000"/>
              </w:rPr>
              <w:t>156ste deel van het salaris + toelagen + IKB;</w:t>
            </w:r>
          </w:p>
          <w:p w14:paraId="25BB1027" w14:textId="59C20456" w:rsidR="003A3536" w:rsidRDefault="003A3536" w:rsidP="007526D1">
            <w:pPr>
              <w:spacing w:line="271" w:lineRule="exact"/>
              <w:ind w:right="1080"/>
              <w:textAlignment w:val="baseline"/>
              <w:rPr>
                <w:rFonts w:eastAsia="Arial"/>
                <w:color w:val="000000"/>
                <w:spacing w:val="-1"/>
              </w:rPr>
            </w:pPr>
            <w:r>
              <w:rPr>
                <w:rFonts w:eastAsia="Arial"/>
                <w:b/>
                <w:color w:val="000000"/>
                <w:spacing w:val="-1"/>
              </w:rPr>
              <w:t>IVA-uitkering</w:t>
            </w:r>
            <w:r>
              <w:rPr>
                <w:rFonts w:eastAsia="Arial"/>
                <w:color w:val="000000"/>
                <w:spacing w:val="-1"/>
              </w:rPr>
              <w:t xml:space="preserve">: uitkering volgens de Regeling inkomensvoorziening volledig arbeidsongeschikten; </w:t>
            </w:r>
            <w:r>
              <w:rPr>
                <w:rFonts w:eastAsia="Arial"/>
                <w:b/>
                <w:color w:val="000000"/>
                <w:spacing w:val="-1"/>
              </w:rPr>
              <w:t>maximumsalaris</w:t>
            </w:r>
            <w:r>
              <w:rPr>
                <w:rFonts w:eastAsia="Arial"/>
                <w:color w:val="000000"/>
                <w:spacing w:val="-1"/>
              </w:rPr>
              <w:t>: het hoogste bedrag in een salarisschaal bij een voltijd dienstverband;</w:t>
            </w:r>
          </w:p>
          <w:p w14:paraId="032D3488" w14:textId="7120E86C" w:rsidR="003A3536" w:rsidRPr="00613F4B" w:rsidRDefault="003A3536" w:rsidP="007526D1">
            <w:pPr>
              <w:spacing w:line="271" w:lineRule="exact"/>
              <w:ind w:right="1080"/>
              <w:textAlignment w:val="baseline"/>
              <w:rPr>
                <w:rFonts w:eastAsia="Arial"/>
                <w:color w:val="000000"/>
                <w:spacing w:val="-1"/>
              </w:rPr>
            </w:pPr>
            <w:r w:rsidRPr="008E0B31">
              <w:rPr>
                <w:rFonts w:eastAsia="Arial"/>
                <w:b/>
                <w:bCs/>
                <w:color w:val="000000"/>
                <w:spacing w:val="-1"/>
              </w:rPr>
              <w:t>minimumsalaris</w:t>
            </w:r>
            <w:r w:rsidRPr="006F4C0E">
              <w:rPr>
                <w:rFonts w:eastAsia="Arial"/>
                <w:color w:val="000000"/>
                <w:spacing w:val="-1"/>
              </w:rPr>
              <w:t>:</w:t>
            </w:r>
            <w:r>
              <w:rPr>
                <w:rFonts w:eastAsia="Arial"/>
                <w:color w:val="000000"/>
                <w:spacing w:val="-1"/>
              </w:rPr>
              <w:t xml:space="preserve"> het laagste bedrag in een salarisschaal bij een voltijd dienstverband;</w:t>
            </w:r>
          </w:p>
          <w:p w14:paraId="146770DA" w14:textId="2AFB6E4E" w:rsidR="003A3536" w:rsidRDefault="003A3536" w:rsidP="007526D1">
            <w:pPr>
              <w:spacing w:before="48" w:line="225" w:lineRule="exact"/>
              <w:textAlignment w:val="baseline"/>
              <w:rPr>
                <w:rFonts w:eastAsia="Arial"/>
                <w:b/>
                <w:color w:val="000000"/>
                <w:spacing w:val="-1"/>
              </w:rPr>
            </w:pPr>
            <w:r>
              <w:rPr>
                <w:rFonts w:eastAsia="Arial"/>
                <w:b/>
                <w:color w:val="000000"/>
                <w:spacing w:val="-1"/>
              </w:rPr>
              <w:t>Lokaal Overleg</w:t>
            </w:r>
            <w:r w:rsidRPr="006F4C0E">
              <w:rPr>
                <w:rFonts w:eastAsia="Arial"/>
                <w:bCs/>
                <w:color w:val="000000"/>
                <w:spacing w:val="-1"/>
              </w:rPr>
              <w:t>:</w:t>
            </w:r>
            <w:r>
              <w:rPr>
                <w:rFonts w:eastAsia="Arial"/>
                <w:b/>
                <w:color w:val="000000"/>
                <w:spacing w:val="-1"/>
              </w:rPr>
              <w:t xml:space="preserve"> </w:t>
            </w:r>
            <w:r>
              <w:rPr>
                <w:rFonts w:eastAsia="Arial"/>
                <w:color w:val="000000"/>
                <w:spacing w:val="-1"/>
              </w:rPr>
              <w:t>overleg tussen werkgever en vakbonden zoals bedoeld in artikel 8.1;</w:t>
            </w:r>
          </w:p>
          <w:p w14:paraId="5F611603" w14:textId="6BDFC7B1" w:rsidR="003A3536" w:rsidRDefault="003A3536" w:rsidP="007526D1">
            <w:pPr>
              <w:spacing w:before="49" w:line="225" w:lineRule="exact"/>
              <w:textAlignment w:val="baseline"/>
              <w:rPr>
                <w:rFonts w:eastAsia="Arial"/>
                <w:b/>
                <w:color w:val="000000"/>
              </w:rPr>
            </w:pPr>
            <w:r>
              <w:rPr>
                <w:rFonts w:eastAsia="Arial"/>
                <w:b/>
                <w:color w:val="000000"/>
              </w:rPr>
              <w:t>OR</w:t>
            </w:r>
            <w:r w:rsidRPr="00EA3764">
              <w:rPr>
                <w:rFonts w:eastAsia="Arial"/>
                <w:bCs/>
                <w:color w:val="000000"/>
              </w:rPr>
              <w:t>:</w:t>
            </w:r>
            <w:r>
              <w:rPr>
                <w:rFonts w:eastAsia="Arial"/>
                <w:b/>
                <w:color w:val="000000"/>
              </w:rPr>
              <w:t xml:space="preserve"> </w:t>
            </w:r>
            <w:r>
              <w:rPr>
                <w:rFonts w:eastAsia="Arial"/>
                <w:color w:val="000000"/>
              </w:rPr>
              <w:t>ondernemingsraad volgens de WOR;</w:t>
            </w:r>
          </w:p>
          <w:p w14:paraId="5628B1F5" w14:textId="10EE9CE8" w:rsidR="003A3536" w:rsidRDefault="003A3536" w:rsidP="007526D1">
            <w:pPr>
              <w:spacing w:line="272" w:lineRule="exact"/>
              <w:ind w:right="144"/>
              <w:textAlignment w:val="baseline"/>
              <w:rPr>
                <w:rFonts w:eastAsia="Arial"/>
                <w:color w:val="000000"/>
              </w:rPr>
            </w:pPr>
            <w:r>
              <w:rPr>
                <w:rFonts w:eastAsia="Arial"/>
                <w:b/>
                <w:color w:val="000000"/>
              </w:rPr>
              <w:t>passende arbeid</w:t>
            </w:r>
            <w:r>
              <w:rPr>
                <w:rFonts w:eastAsia="Arial"/>
                <w:color w:val="000000"/>
              </w:rPr>
              <w:t xml:space="preserve">: alle arbeid die voor de krachten en bekwaamheden van de werknemer is berekend, tenzij aanvaarding om redenen van lichamelijke, geestelijke of sociale aard niet van hem kan worden gevergd; </w:t>
            </w:r>
          </w:p>
          <w:p w14:paraId="2D0618BE" w14:textId="573B7EC6" w:rsidR="003A3536" w:rsidRPr="00EA2170" w:rsidRDefault="003A3536" w:rsidP="00EA2170">
            <w:pPr>
              <w:rPr>
                <w:rFonts w:cs="Arial"/>
              </w:rPr>
            </w:pPr>
            <w:r w:rsidRPr="00EA2170">
              <w:rPr>
                <w:rFonts w:cs="Arial"/>
                <w:b/>
                <w:bCs/>
              </w:rPr>
              <w:t>passende functie</w:t>
            </w:r>
            <w:r w:rsidRPr="00EA2170">
              <w:rPr>
                <w:rFonts w:cs="Arial"/>
              </w:rPr>
              <w:t>: een functie die aansluit bij de opleiding, ervaring en capaciteiten van de werknemer;</w:t>
            </w:r>
          </w:p>
          <w:p w14:paraId="18340D60" w14:textId="77777777" w:rsidR="003A3536" w:rsidRDefault="003A3536" w:rsidP="007526D1">
            <w:pPr>
              <w:spacing w:line="272" w:lineRule="exact"/>
              <w:ind w:right="144"/>
              <w:textAlignment w:val="baseline"/>
              <w:rPr>
                <w:rFonts w:eastAsia="Arial"/>
                <w:color w:val="000000"/>
              </w:rPr>
            </w:pPr>
            <w:r>
              <w:rPr>
                <w:rFonts w:eastAsia="Arial"/>
                <w:b/>
                <w:color w:val="000000"/>
              </w:rPr>
              <w:t>pensioen</w:t>
            </w:r>
            <w:r>
              <w:rPr>
                <w:rFonts w:eastAsia="Arial"/>
                <w:color w:val="000000"/>
              </w:rPr>
              <w:t xml:space="preserve">: pensioen in de zin van het pensioenreglement van de Stichting Pensioenfonds ABP; </w:t>
            </w:r>
          </w:p>
          <w:p w14:paraId="2A96617C" w14:textId="723FE4A9" w:rsidR="003A3536" w:rsidRDefault="003A3536" w:rsidP="007526D1">
            <w:pPr>
              <w:spacing w:line="272" w:lineRule="exact"/>
              <w:ind w:right="144"/>
              <w:textAlignment w:val="baseline"/>
              <w:rPr>
                <w:rFonts w:eastAsia="Arial"/>
                <w:b/>
                <w:color w:val="000000"/>
              </w:rPr>
            </w:pPr>
            <w:r>
              <w:rPr>
                <w:rFonts w:eastAsia="Arial"/>
                <w:b/>
                <w:color w:val="000000"/>
              </w:rPr>
              <w:t>pensioenreglement</w:t>
            </w:r>
            <w:r>
              <w:rPr>
                <w:rFonts w:eastAsia="Arial"/>
                <w:color w:val="000000"/>
              </w:rPr>
              <w:t>: pensioenreglement van de Stichting Pensioenfonds ABP;</w:t>
            </w:r>
          </w:p>
          <w:p w14:paraId="66269734" w14:textId="02FCC286" w:rsidR="003A3536" w:rsidRDefault="003A3536" w:rsidP="007526D1">
            <w:pPr>
              <w:spacing w:before="1" w:line="273" w:lineRule="exact"/>
              <w:ind w:right="360"/>
              <w:textAlignment w:val="baseline"/>
              <w:rPr>
                <w:rFonts w:eastAsia="Arial"/>
                <w:b/>
                <w:color w:val="000000"/>
              </w:rPr>
            </w:pPr>
            <w:r>
              <w:rPr>
                <w:rFonts w:eastAsia="Arial"/>
                <w:b/>
                <w:color w:val="000000"/>
              </w:rPr>
              <w:t>personeelshandboek</w:t>
            </w:r>
            <w:r w:rsidRPr="00EA3764">
              <w:rPr>
                <w:rFonts w:eastAsia="Arial"/>
                <w:bCs/>
                <w:color w:val="000000"/>
              </w:rPr>
              <w:t>:</w:t>
            </w:r>
            <w:r>
              <w:rPr>
                <w:rFonts w:eastAsia="Arial"/>
                <w:b/>
                <w:color w:val="000000"/>
              </w:rPr>
              <w:t xml:space="preserve"> </w:t>
            </w:r>
            <w:r>
              <w:rPr>
                <w:rFonts w:eastAsia="Arial"/>
                <w:color w:val="000000"/>
              </w:rPr>
              <w:t xml:space="preserve">bundeling van de afgesproken (arbeidsvoorwaarden)regelingen die met de OR, het Lokaal Overleg of de </w:t>
            </w:r>
            <w:r>
              <w:rPr>
                <w:rFonts w:eastAsia="Arial"/>
                <w:color w:val="000000"/>
              </w:rPr>
              <w:lastRenderedPageBreak/>
              <w:t>Arbeidsvoorwaardencommissie zijn overeengekomen en de instructies / procedures van de werkgever;</w:t>
            </w:r>
          </w:p>
          <w:p w14:paraId="718398D4" w14:textId="35BF2D7A" w:rsidR="003A3536" w:rsidRDefault="003A3536" w:rsidP="007526D1">
            <w:pPr>
              <w:spacing w:line="271" w:lineRule="exact"/>
              <w:ind w:right="432"/>
              <w:textAlignment w:val="baseline"/>
              <w:rPr>
                <w:rFonts w:eastAsia="Arial"/>
                <w:b/>
                <w:color w:val="000000"/>
              </w:rPr>
            </w:pPr>
            <w:r>
              <w:rPr>
                <w:rFonts w:eastAsia="Arial"/>
                <w:b/>
                <w:color w:val="000000"/>
              </w:rPr>
              <w:t>persoonsgebonden basis budget (PBB)</w:t>
            </w:r>
            <w:r>
              <w:rPr>
                <w:rFonts w:eastAsia="Arial"/>
                <w:color w:val="000000"/>
              </w:rPr>
              <w:t>: budget dat de werknemer tot zijn beschikking heeft om in een bepaalde periode in te zetten voor zijn eigen opleiding, ontwikkeling, loopbaan en vitaliteit;</w:t>
            </w:r>
          </w:p>
          <w:p w14:paraId="608AEF48" w14:textId="2ABCC6B8" w:rsidR="003A3536" w:rsidRDefault="003A3536" w:rsidP="007526D1">
            <w:pPr>
              <w:spacing w:line="285" w:lineRule="exact"/>
              <w:ind w:right="792"/>
              <w:textAlignment w:val="baseline"/>
              <w:rPr>
                <w:rFonts w:eastAsia="Arial"/>
                <w:b/>
                <w:color w:val="000000"/>
              </w:rPr>
            </w:pPr>
            <w:r>
              <w:rPr>
                <w:rFonts w:eastAsia="Arial"/>
                <w:b/>
                <w:color w:val="000000"/>
              </w:rPr>
              <w:t xml:space="preserve">reorganisatie: </w:t>
            </w:r>
            <w:r>
              <w:rPr>
                <w:rFonts w:eastAsia="Arial"/>
                <w:color w:val="000000"/>
              </w:rPr>
              <w:t xml:space="preserve">belangrijke wijziging in de organisatie van de werkgever dan wel </w:t>
            </w:r>
            <w:r>
              <w:rPr>
                <w:rFonts w:cs="Arial"/>
                <w:color w:val="333333"/>
                <w:shd w:val="clear" w:color="auto" w:fill="FFFFFF"/>
              </w:rPr>
              <w:t>in de verdeling van bevoegdheden binnen de organisatie van werkgever</w:t>
            </w:r>
            <w:r>
              <w:rPr>
                <w:rFonts w:eastAsia="Arial"/>
                <w:color w:val="000000"/>
              </w:rPr>
              <w:t>;</w:t>
            </w:r>
          </w:p>
          <w:p w14:paraId="4D0A7725" w14:textId="21144670" w:rsidR="003A3536" w:rsidRDefault="003A3536" w:rsidP="007526D1">
            <w:pPr>
              <w:spacing w:before="21" w:line="273" w:lineRule="exact"/>
              <w:ind w:right="360"/>
              <w:textAlignment w:val="baseline"/>
              <w:rPr>
                <w:rFonts w:eastAsia="Arial"/>
                <w:b/>
                <w:color w:val="000000"/>
              </w:rPr>
            </w:pPr>
            <w:r>
              <w:rPr>
                <w:rFonts w:eastAsia="Arial"/>
                <w:b/>
                <w:color w:val="000000"/>
              </w:rPr>
              <w:t>salaris</w:t>
            </w:r>
            <w:r>
              <w:rPr>
                <w:rFonts w:eastAsia="Arial"/>
                <w:color w:val="000000"/>
              </w:rPr>
              <w:t>: bruto bedrag per maand dat binnen de salarisschaal met de werknemer is overeengekomen, naar verhouding van zijn formele arbeidsduur;</w:t>
            </w:r>
          </w:p>
          <w:p w14:paraId="2589A60D" w14:textId="7BE85726" w:rsidR="003A3536" w:rsidRDefault="003A3536" w:rsidP="007526D1">
            <w:pPr>
              <w:spacing w:before="44" w:line="225" w:lineRule="exact"/>
              <w:textAlignment w:val="baseline"/>
              <w:rPr>
                <w:rFonts w:eastAsia="Arial"/>
                <w:b/>
                <w:color w:val="000000"/>
              </w:rPr>
            </w:pPr>
            <w:r>
              <w:rPr>
                <w:rFonts w:eastAsia="Arial"/>
                <w:b/>
                <w:color w:val="000000"/>
              </w:rPr>
              <w:t>salaris per uur</w:t>
            </w:r>
            <w:r>
              <w:rPr>
                <w:rFonts w:eastAsia="Arial"/>
                <w:color w:val="000000"/>
              </w:rPr>
              <w:t>:</w:t>
            </w:r>
            <w:r w:rsidRPr="0013020D">
              <w:rPr>
                <w:rFonts w:eastAsia="Arial"/>
                <w:color w:val="000000"/>
                <w:vertAlign w:val="superscript"/>
              </w:rPr>
              <w:t xml:space="preserve"> </w:t>
            </w:r>
            <w:r>
              <w:rPr>
                <w:rFonts w:eastAsia="Arial"/>
                <w:color w:val="000000"/>
              </w:rPr>
              <w:t>1/156ste deel van het salaris van de werknemer bij een voltijd dienstverband;</w:t>
            </w:r>
          </w:p>
          <w:p w14:paraId="2CB411DF" w14:textId="77777777" w:rsidR="003A3536" w:rsidRDefault="003A3536" w:rsidP="007526D1">
            <w:pPr>
              <w:spacing w:before="2" w:line="273" w:lineRule="exact"/>
              <w:ind w:right="144"/>
              <w:textAlignment w:val="baseline"/>
              <w:rPr>
                <w:rFonts w:eastAsia="Arial"/>
                <w:b/>
                <w:color w:val="000000"/>
              </w:rPr>
            </w:pPr>
            <w:r>
              <w:rPr>
                <w:rFonts w:eastAsia="Arial"/>
                <w:b/>
                <w:color w:val="000000"/>
              </w:rPr>
              <w:t>salarisschaal</w:t>
            </w:r>
            <w:r>
              <w:rPr>
                <w:rFonts w:eastAsia="Arial"/>
                <w:color w:val="000000"/>
              </w:rPr>
              <w:t>: bandbreedte tussen een minimum- en een maximumsalaris waarbinnen het salaris wordt vastgesteld. Het minimumsalaris en het maximumsalaris bij een voltijd dienstverband zijn opgenomen in de salaristabel, behorende bij deze cao;</w:t>
            </w:r>
          </w:p>
          <w:p w14:paraId="131E66FD" w14:textId="0F103FEA" w:rsidR="003A3536" w:rsidRDefault="003A3536" w:rsidP="007526D1">
            <w:pPr>
              <w:spacing w:line="272" w:lineRule="exact"/>
              <w:ind w:right="144"/>
              <w:textAlignment w:val="baseline"/>
              <w:rPr>
                <w:rFonts w:eastAsia="Arial"/>
                <w:color w:val="000000"/>
              </w:rPr>
            </w:pPr>
            <w:r>
              <w:rPr>
                <w:rFonts w:eastAsia="Arial"/>
                <w:b/>
                <w:color w:val="000000"/>
              </w:rPr>
              <w:t>standplaats</w:t>
            </w:r>
            <w:r>
              <w:rPr>
                <w:rFonts w:eastAsia="Arial"/>
                <w:color w:val="000000"/>
              </w:rPr>
              <w:t>: het met name genoemde gedeelte van de organisatie waar of van waaruit de werknemer gewoonlijk zijn werkzaamheden verricht. Als de uitoefening van de functie zich uitstrekt over een gebied, is het de door de werkgever aangewezen plaats;</w:t>
            </w:r>
          </w:p>
          <w:p w14:paraId="2330554D" w14:textId="58272013" w:rsidR="003A3536" w:rsidRDefault="003A3536" w:rsidP="00EE0E7F">
            <w:pPr>
              <w:tabs>
                <w:tab w:val="left" w:pos="322"/>
              </w:tabs>
              <w:rPr>
                <w:rFonts w:cs="Arial"/>
              </w:rPr>
            </w:pPr>
            <w:r>
              <w:rPr>
                <w:rFonts w:cs="Arial"/>
                <w:b/>
              </w:rPr>
              <w:t>s</w:t>
            </w:r>
            <w:r w:rsidRPr="001476B0">
              <w:rPr>
                <w:rFonts w:cs="Arial"/>
                <w:b/>
              </w:rPr>
              <w:t>tructureel thuiswerken</w:t>
            </w:r>
            <w:r w:rsidRPr="009B6224">
              <w:rPr>
                <w:rFonts w:cs="Arial"/>
                <w:bCs/>
              </w:rPr>
              <w:t>:</w:t>
            </w:r>
            <w:r w:rsidRPr="001476B0">
              <w:rPr>
                <w:rFonts w:cs="Arial"/>
                <w:b/>
                <w:bCs/>
              </w:rPr>
              <w:t xml:space="preserve"> </w:t>
            </w:r>
            <w:r w:rsidRPr="001476B0">
              <w:rPr>
                <w:rFonts w:cs="Arial"/>
              </w:rPr>
              <w:t>het in overleg met leidinggevende verrichten van de gebruikelijke werkzaamheden op wekelijkse basis en voor een evenredig deel van de contracturen vanuit huis</w:t>
            </w:r>
            <w:r>
              <w:rPr>
                <w:rFonts w:cs="Arial"/>
              </w:rPr>
              <w:t>;</w:t>
            </w:r>
          </w:p>
          <w:p w14:paraId="03D15339" w14:textId="286C7FB4" w:rsidR="003A3536" w:rsidRPr="001476B0" w:rsidRDefault="003A3536" w:rsidP="002808BF">
            <w:pPr>
              <w:tabs>
                <w:tab w:val="left" w:pos="322"/>
              </w:tabs>
              <w:rPr>
                <w:rFonts w:cs="Arial"/>
                <w:b/>
                <w:bCs/>
              </w:rPr>
            </w:pPr>
            <w:r>
              <w:rPr>
                <w:rFonts w:cs="Arial"/>
                <w:b/>
              </w:rPr>
              <w:t>t</w:t>
            </w:r>
            <w:r w:rsidRPr="001476B0">
              <w:rPr>
                <w:rFonts w:cs="Arial"/>
                <w:b/>
              </w:rPr>
              <w:t>huiswerkdag</w:t>
            </w:r>
            <w:r w:rsidRPr="009B6224">
              <w:rPr>
                <w:rFonts w:cs="Arial"/>
                <w:bCs/>
              </w:rPr>
              <w:t>:</w:t>
            </w:r>
            <w:r w:rsidRPr="001476B0">
              <w:rPr>
                <w:rFonts w:cs="Arial"/>
                <w:b/>
                <w:bCs/>
              </w:rPr>
              <w:t xml:space="preserve"> </w:t>
            </w:r>
            <w:r w:rsidRPr="001476B0">
              <w:rPr>
                <w:rFonts w:cs="Arial"/>
              </w:rPr>
              <w:t>het verrichten van de overeengekomen werkzaamheden vanuit huis gedurende de gehele werkdag. Deels werken vanuit kantoor en deels vanuit huis geldt niet als een thuiswerkdag</w:t>
            </w:r>
            <w:r>
              <w:rPr>
                <w:rFonts w:cs="Arial"/>
              </w:rPr>
              <w:t>;</w:t>
            </w:r>
          </w:p>
          <w:p w14:paraId="10725B38" w14:textId="06C439CD" w:rsidR="003A3536" w:rsidRDefault="003A3536" w:rsidP="002808BF">
            <w:pPr>
              <w:tabs>
                <w:tab w:val="left" w:pos="322"/>
              </w:tabs>
              <w:rPr>
                <w:rFonts w:cs="Arial"/>
              </w:rPr>
            </w:pPr>
            <w:r>
              <w:rPr>
                <w:rFonts w:cs="Arial"/>
                <w:b/>
              </w:rPr>
              <w:t>t</w:t>
            </w:r>
            <w:r w:rsidRPr="001476B0">
              <w:rPr>
                <w:rFonts w:cs="Arial"/>
                <w:b/>
              </w:rPr>
              <w:t>huiswerkbudget</w:t>
            </w:r>
            <w:r w:rsidRPr="009B6224">
              <w:rPr>
                <w:rFonts w:cs="Arial"/>
              </w:rPr>
              <w:t>:</w:t>
            </w:r>
            <w:r w:rsidRPr="001476B0">
              <w:rPr>
                <w:rFonts w:cs="Arial"/>
                <w:b/>
                <w:bCs/>
              </w:rPr>
              <w:t xml:space="preserve"> </w:t>
            </w:r>
            <w:r>
              <w:rPr>
                <w:rFonts w:cs="Arial"/>
              </w:rPr>
              <w:t>e</w:t>
            </w:r>
            <w:r w:rsidRPr="001476B0">
              <w:rPr>
                <w:rFonts w:cs="Arial"/>
              </w:rPr>
              <w:t>en budget voor het inrichten van een werkplek thuis die voldoet aan de uitgangspunten, artikelen en bedoeling van de Arbowet</w:t>
            </w:r>
            <w:r>
              <w:rPr>
                <w:rFonts w:cs="Arial"/>
              </w:rPr>
              <w:t>;</w:t>
            </w:r>
          </w:p>
          <w:p w14:paraId="700658BC" w14:textId="63406ADA" w:rsidR="003A3536" w:rsidRPr="00EE0E7F" w:rsidRDefault="003A3536" w:rsidP="002808BF">
            <w:pPr>
              <w:tabs>
                <w:tab w:val="left" w:pos="322"/>
              </w:tabs>
              <w:rPr>
                <w:rFonts w:cs="Arial"/>
              </w:rPr>
            </w:pPr>
            <w:r>
              <w:rPr>
                <w:b/>
              </w:rPr>
              <w:t>t</w:t>
            </w:r>
            <w:r w:rsidRPr="009A3294">
              <w:rPr>
                <w:b/>
              </w:rPr>
              <w:t>huiswerkvergoeding</w:t>
            </w:r>
            <w:r w:rsidRPr="009A3294">
              <w:rPr>
                <w:bCs/>
              </w:rPr>
              <w:t>: een tegemoetkoming in het faciliteren van de thuiswerkplek waar de Arbowet niet op ziet, bijvoorbeeld internet</w:t>
            </w:r>
            <w:r>
              <w:rPr>
                <w:bCs/>
              </w:rPr>
              <w:t>-</w:t>
            </w:r>
            <w:r w:rsidRPr="009A3294">
              <w:rPr>
                <w:bCs/>
              </w:rPr>
              <w:t xml:space="preserve"> en energiekosten</w:t>
            </w:r>
            <w:r>
              <w:rPr>
                <w:bCs/>
              </w:rPr>
              <w:t>;</w:t>
            </w:r>
          </w:p>
          <w:p w14:paraId="3BE6E4CB" w14:textId="4993D2D0" w:rsidR="003A3536" w:rsidRDefault="003A3536" w:rsidP="007526D1">
            <w:pPr>
              <w:spacing w:before="2" w:line="273" w:lineRule="exact"/>
              <w:ind w:right="72"/>
              <w:textAlignment w:val="baseline"/>
              <w:rPr>
                <w:rFonts w:eastAsia="Arial"/>
                <w:color w:val="000000"/>
              </w:rPr>
            </w:pPr>
            <w:r>
              <w:rPr>
                <w:rFonts w:eastAsia="Arial"/>
                <w:b/>
                <w:color w:val="000000"/>
              </w:rPr>
              <w:t>toelagen</w:t>
            </w:r>
            <w:r>
              <w:rPr>
                <w:rFonts w:eastAsia="Arial"/>
                <w:color w:val="000000"/>
              </w:rPr>
              <w:t xml:space="preserve">: toelagen zoals benoemd in paragraaf 3.3 of op basis daarvan door een werkgever in een lokale regeling vastgelegd waar een werknemer recht op kan hebben afhankelijk van zijn werkzaamheden; </w:t>
            </w:r>
          </w:p>
          <w:p w14:paraId="1061BC9F" w14:textId="46BBBB04" w:rsidR="003A3536" w:rsidRDefault="003A3536" w:rsidP="007526D1">
            <w:pPr>
              <w:spacing w:before="2" w:line="273" w:lineRule="exact"/>
              <w:ind w:right="72"/>
              <w:textAlignment w:val="baseline"/>
              <w:rPr>
                <w:rFonts w:eastAsia="Arial"/>
                <w:b/>
                <w:color w:val="000000"/>
              </w:rPr>
            </w:pPr>
            <w:r>
              <w:rPr>
                <w:rFonts w:eastAsia="Arial"/>
                <w:b/>
                <w:color w:val="000000"/>
              </w:rPr>
              <w:lastRenderedPageBreak/>
              <w:t>transferbudget</w:t>
            </w:r>
            <w:r>
              <w:rPr>
                <w:rFonts w:eastAsia="Arial"/>
                <w:color w:val="000000"/>
              </w:rPr>
              <w:t>: budget van € 5.000,- dat de werknemer tot zijn beschikking heeft om in een bepaalde periode in te zetten voor zijn loopbaan, binnen of buiten de organisatie;</w:t>
            </w:r>
          </w:p>
          <w:p w14:paraId="6D5471D0" w14:textId="06F78AAB" w:rsidR="003A3536" w:rsidRDefault="003A3536" w:rsidP="007526D1">
            <w:pPr>
              <w:spacing w:line="272" w:lineRule="exact"/>
              <w:ind w:right="144"/>
              <w:textAlignment w:val="baseline"/>
              <w:rPr>
                <w:rFonts w:eastAsia="Arial"/>
                <w:color w:val="000000"/>
              </w:rPr>
            </w:pPr>
            <w:r>
              <w:rPr>
                <w:rFonts w:eastAsia="Arial"/>
                <w:b/>
                <w:color w:val="000000"/>
              </w:rPr>
              <w:t>UWV</w:t>
            </w:r>
            <w:r>
              <w:rPr>
                <w:rFonts w:eastAsia="Arial"/>
                <w:color w:val="000000"/>
              </w:rPr>
              <w:t xml:space="preserve">: Uitvoeringsinstituut Werknemersverzekeringen, zoals bedoeld in hoofdstuk 5 van de Wet SUWI; </w:t>
            </w:r>
          </w:p>
          <w:p w14:paraId="108DE8E5" w14:textId="0FCAACD0" w:rsidR="003A3536" w:rsidRDefault="003A3536" w:rsidP="007526D1">
            <w:pPr>
              <w:spacing w:line="272" w:lineRule="exact"/>
              <w:ind w:right="144"/>
              <w:textAlignment w:val="baseline"/>
              <w:rPr>
                <w:rFonts w:eastAsia="Arial"/>
                <w:b/>
                <w:color w:val="000000"/>
              </w:rPr>
            </w:pPr>
            <w:r>
              <w:rPr>
                <w:rFonts w:eastAsia="Arial"/>
                <w:b/>
                <w:color w:val="000000"/>
              </w:rPr>
              <w:t>vakbond</w:t>
            </w:r>
            <w:r>
              <w:rPr>
                <w:rFonts w:eastAsia="Arial"/>
                <w:color w:val="000000"/>
              </w:rPr>
              <w:t>: vereniging van werknemers, die krachtens haar statuten ten doel heeft de belangen van haar leden als werknemers te behartigen en als zodanig in de bij deze cao betrokken werkgevers werkzaam is en voorts tenminste twee jaar in het bezit is van volledige rechtsbevoegdheid;</w:t>
            </w:r>
          </w:p>
          <w:p w14:paraId="2F2C5775" w14:textId="618F72E6" w:rsidR="003A3536" w:rsidRDefault="003A3536" w:rsidP="007526D1">
            <w:pPr>
              <w:spacing w:before="1" w:line="273" w:lineRule="exact"/>
              <w:ind w:right="72"/>
              <w:textAlignment w:val="baseline"/>
              <w:rPr>
                <w:rFonts w:eastAsia="Arial"/>
                <w:b/>
                <w:color w:val="000000"/>
              </w:rPr>
            </w:pPr>
            <w:r>
              <w:rPr>
                <w:rFonts w:eastAsia="Arial"/>
                <w:b/>
                <w:color w:val="000000"/>
              </w:rPr>
              <w:t>voltijd dienstverband</w:t>
            </w:r>
            <w:r>
              <w:rPr>
                <w:rFonts w:eastAsia="Arial"/>
                <w:color w:val="000000"/>
              </w:rPr>
              <w:t>: een dienstverband waarvan de overeengekomen arbeidsduur 36 uur per week is;</w:t>
            </w:r>
          </w:p>
          <w:p w14:paraId="5323FB2B" w14:textId="77777777" w:rsidR="003A3536" w:rsidRDefault="003A3536" w:rsidP="007526D1">
            <w:pPr>
              <w:spacing w:line="272" w:lineRule="exact"/>
              <w:ind w:right="144"/>
              <w:textAlignment w:val="baseline"/>
              <w:rPr>
                <w:rFonts w:eastAsia="Arial"/>
                <w:b/>
                <w:color w:val="000000"/>
              </w:rPr>
            </w:pPr>
            <w:r>
              <w:rPr>
                <w:rFonts w:eastAsia="Arial"/>
                <w:b/>
                <w:color w:val="000000"/>
              </w:rPr>
              <w:t>wachtdienst</w:t>
            </w:r>
            <w:r>
              <w:rPr>
                <w:rFonts w:eastAsia="Arial"/>
                <w:color w:val="000000"/>
              </w:rPr>
              <w:t>: het buiten de voor de werknemer geldende werktijden in opdracht van de werkgever verplicht bereikbaar en beschikbaar zijn om zo nodig te werken. Hierover worden door de werkgever en de werknemer schriftelijk afspraken gemaakt;</w:t>
            </w:r>
          </w:p>
          <w:p w14:paraId="26678E65" w14:textId="1189F2F1" w:rsidR="003A3536" w:rsidRDefault="003A3536" w:rsidP="007526D1">
            <w:pPr>
              <w:spacing w:before="48" w:line="225" w:lineRule="exact"/>
              <w:textAlignment w:val="baseline"/>
              <w:rPr>
                <w:rFonts w:eastAsia="Arial"/>
                <w:b/>
                <w:color w:val="000000"/>
                <w:spacing w:val="2"/>
              </w:rPr>
            </w:pPr>
            <w:r>
              <w:rPr>
                <w:rFonts w:eastAsia="Arial"/>
                <w:b/>
                <w:color w:val="000000"/>
                <w:spacing w:val="2"/>
              </w:rPr>
              <w:t>WAZO</w:t>
            </w:r>
            <w:r>
              <w:rPr>
                <w:rFonts w:eastAsia="Arial"/>
                <w:color w:val="000000"/>
                <w:spacing w:val="2"/>
              </w:rPr>
              <w:t>: Wet arbeid en zorg;</w:t>
            </w:r>
          </w:p>
          <w:p w14:paraId="6DCE7023" w14:textId="77777777" w:rsidR="003A3536" w:rsidRDefault="003A3536" w:rsidP="007526D1">
            <w:pPr>
              <w:spacing w:before="49" w:line="225" w:lineRule="exact"/>
              <w:textAlignment w:val="baseline"/>
              <w:rPr>
                <w:rFonts w:eastAsia="Arial"/>
                <w:b/>
                <w:color w:val="000000"/>
              </w:rPr>
            </w:pPr>
            <w:r>
              <w:rPr>
                <w:rFonts w:eastAsia="Arial"/>
                <w:b/>
                <w:color w:val="000000"/>
              </w:rPr>
              <w:t>werkloosheid</w:t>
            </w:r>
            <w:r>
              <w:rPr>
                <w:rFonts w:eastAsia="Arial"/>
                <w:color w:val="000000"/>
              </w:rPr>
              <w:t>: werkloosheid volgens artikel 16 van de Werkloosheidswet;</w:t>
            </w:r>
          </w:p>
          <w:p w14:paraId="23B0D871" w14:textId="53E9D134" w:rsidR="003A3536" w:rsidRDefault="003A3536" w:rsidP="007526D1">
            <w:pPr>
              <w:spacing w:before="1" w:line="225" w:lineRule="exact"/>
              <w:textAlignment w:val="baseline"/>
              <w:rPr>
                <w:rFonts w:eastAsia="Arial"/>
                <w:b/>
                <w:color w:val="000000"/>
                <w:spacing w:val="1"/>
              </w:rPr>
            </w:pPr>
            <w:r>
              <w:rPr>
                <w:rFonts w:eastAsia="Arial"/>
                <w:b/>
                <w:color w:val="000000"/>
                <w:spacing w:val="1"/>
              </w:rPr>
              <w:t>Wet SUWI</w:t>
            </w:r>
            <w:r>
              <w:rPr>
                <w:rFonts w:eastAsia="Arial"/>
                <w:color w:val="000000"/>
                <w:spacing w:val="1"/>
              </w:rPr>
              <w:t>: Wet structuur uitvoeringsorganisatie werk en inkomen;</w:t>
            </w:r>
          </w:p>
          <w:p w14:paraId="526C25EA" w14:textId="77777777" w:rsidR="003A3536" w:rsidRDefault="003A3536" w:rsidP="007526D1">
            <w:pPr>
              <w:spacing w:before="48" w:line="225" w:lineRule="exact"/>
              <w:textAlignment w:val="baseline"/>
              <w:rPr>
                <w:rFonts w:eastAsia="Arial"/>
                <w:b/>
                <w:color w:val="000000"/>
              </w:rPr>
            </w:pPr>
            <w:r>
              <w:rPr>
                <w:rFonts w:eastAsia="Arial"/>
                <w:b/>
                <w:color w:val="000000"/>
              </w:rPr>
              <w:t>WGA-uitkering</w:t>
            </w:r>
            <w:r>
              <w:rPr>
                <w:rFonts w:eastAsia="Arial"/>
                <w:color w:val="000000"/>
              </w:rPr>
              <w:t>: uitkering volgens de Regeling werkhervatting gedeeltelijk arbeidsgeschikten;</w:t>
            </w:r>
          </w:p>
          <w:p w14:paraId="19F76B0F" w14:textId="77777777" w:rsidR="003A3536" w:rsidRDefault="003A3536" w:rsidP="007526D1">
            <w:pPr>
              <w:spacing w:before="49" w:line="225" w:lineRule="exact"/>
              <w:textAlignment w:val="baseline"/>
              <w:rPr>
                <w:rFonts w:eastAsia="Arial"/>
                <w:b/>
                <w:color w:val="000000"/>
                <w:spacing w:val="1"/>
              </w:rPr>
            </w:pPr>
            <w:r>
              <w:rPr>
                <w:rFonts w:eastAsia="Arial"/>
                <w:b/>
                <w:color w:val="000000"/>
                <w:spacing w:val="1"/>
              </w:rPr>
              <w:t>WIA</w:t>
            </w:r>
            <w:r>
              <w:rPr>
                <w:rFonts w:eastAsia="Arial"/>
                <w:color w:val="000000"/>
                <w:spacing w:val="1"/>
              </w:rPr>
              <w:t>: Wet werk en inkomen naar arbeidsvermogen;</w:t>
            </w:r>
          </w:p>
          <w:p w14:paraId="43D2EB40" w14:textId="77777777" w:rsidR="003A3536" w:rsidRDefault="003A3536" w:rsidP="007526D1">
            <w:pPr>
              <w:spacing w:before="49" w:line="225" w:lineRule="exact"/>
              <w:textAlignment w:val="baseline"/>
              <w:rPr>
                <w:rFonts w:eastAsia="Arial"/>
                <w:b/>
                <w:color w:val="000000"/>
              </w:rPr>
            </w:pPr>
            <w:r>
              <w:rPr>
                <w:rFonts w:eastAsia="Arial"/>
                <w:b/>
                <w:color w:val="000000"/>
              </w:rPr>
              <w:t>woonplaats</w:t>
            </w:r>
            <w:r>
              <w:rPr>
                <w:rFonts w:eastAsia="Arial"/>
                <w:color w:val="000000"/>
              </w:rPr>
              <w:t>: de gemeente of het bij name genoemde deel daarvan, waar de werknemer woont;</w:t>
            </w:r>
          </w:p>
          <w:p w14:paraId="0D97D710" w14:textId="4C0B8E82" w:rsidR="003A3536" w:rsidRDefault="003A3536" w:rsidP="007526D1">
            <w:pPr>
              <w:spacing w:before="43" w:line="225" w:lineRule="exact"/>
              <w:textAlignment w:val="baseline"/>
              <w:rPr>
                <w:rFonts w:eastAsia="Arial"/>
                <w:b/>
                <w:color w:val="000000"/>
              </w:rPr>
            </w:pPr>
            <w:r>
              <w:rPr>
                <w:rFonts w:eastAsia="Arial"/>
                <w:b/>
                <w:color w:val="000000"/>
              </w:rPr>
              <w:t xml:space="preserve">WOR: </w:t>
            </w:r>
            <w:r>
              <w:rPr>
                <w:rFonts w:eastAsia="Arial"/>
                <w:color w:val="000000"/>
              </w:rPr>
              <w:t>Wet op de ondernemingsraden;</w:t>
            </w:r>
          </w:p>
          <w:p w14:paraId="15222801" w14:textId="77777777" w:rsidR="003A3536" w:rsidRDefault="003A3536" w:rsidP="007526D1">
            <w:pPr>
              <w:spacing w:before="49" w:line="225" w:lineRule="exact"/>
              <w:textAlignment w:val="baseline"/>
              <w:rPr>
                <w:rFonts w:eastAsia="Arial"/>
                <w:b/>
                <w:color w:val="000000"/>
                <w:spacing w:val="1"/>
              </w:rPr>
            </w:pPr>
            <w:r>
              <w:rPr>
                <w:rFonts w:eastAsia="Arial"/>
                <w:b/>
                <w:color w:val="000000"/>
                <w:spacing w:val="1"/>
              </w:rPr>
              <w:t xml:space="preserve">WW-uitkering: </w:t>
            </w:r>
            <w:r>
              <w:rPr>
                <w:rFonts w:eastAsia="Arial"/>
                <w:color w:val="000000"/>
                <w:spacing w:val="1"/>
              </w:rPr>
              <w:t>uitkering volgens de Werkloosheidswet;</w:t>
            </w:r>
          </w:p>
          <w:p w14:paraId="5A6561C3" w14:textId="7266EA2A" w:rsidR="003A3536" w:rsidRDefault="003A3536" w:rsidP="007526D1">
            <w:pPr>
              <w:spacing w:before="49" w:line="225" w:lineRule="exact"/>
              <w:textAlignment w:val="baseline"/>
              <w:rPr>
                <w:rFonts w:eastAsia="Arial"/>
                <w:b/>
                <w:color w:val="000000"/>
              </w:rPr>
            </w:pPr>
            <w:r>
              <w:rPr>
                <w:rFonts w:eastAsia="Arial"/>
                <w:b/>
                <w:color w:val="000000"/>
              </w:rPr>
              <w:t>ZW</w:t>
            </w:r>
            <w:r>
              <w:rPr>
                <w:rFonts w:eastAsia="Arial"/>
                <w:color w:val="000000"/>
              </w:rPr>
              <w:t>: Ziektewet;</w:t>
            </w:r>
          </w:p>
          <w:p w14:paraId="3BFB59A3" w14:textId="71323E66" w:rsidR="003A3536" w:rsidRPr="000213A6" w:rsidRDefault="003A3536" w:rsidP="000213A6">
            <w:pPr>
              <w:spacing w:before="48" w:line="225" w:lineRule="exact"/>
              <w:textAlignment w:val="baseline"/>
              <w:rPr>
                <w:rFonts w:eastAsia="Arial"/>
                <w:b/>
                <w:color w:val="000000"/>
              </w:rPr>
            </w:pPr>
            <w:r>
              <w:rPr>
                <w:rFonts w:eastAsia="Arial"/>
                <w:b/>
                <w:color w:val="000000"/>
              </w:rPr>
              <w:t>ZW</w:t>
            </w:r>
            <w:r>
              <w:rPr>
                <w:rFonts w:ascii="Tahoma" w:eastAsia="Tahoma" w:hAnsi="Tahoma"/>
                <w:b/>
                <w:color w:val="000000"/>
                <w:sz w:val="15"/>
              </w:rPr>
              <w:t>–</w:t>
            </w:r>
            <w:r>
              <w:rPr>
                <w:rFonts w:eastAsia="Arial"/>
                <w:b/>
                <w:color w:val="000000"/>
              </w:rPr>
              <w:t>uitkering</w:t>
            </w:r>
            <w:r>
              <w:rPr>
                <w:rFonts w:eastAsia="Arial"/>
                <w:color w:val="000000"/>
              </w:rPr>
              <w:t>: uitkering volgens de ZW.</w:t>
            </w:r>
          </w:p>
        </w:tc>
      </w:tr>
      <w:tr w:rsidR="003A3536" w:rsidRPr="00812EB0" w14:paraId="323B0F03" w14:textId="434A8915" w:rsidTr="007D5B6C">
        <w:tc>
          <w:tcPr>
            <w:tcW w:w="7797" w:type="dxa"/>
          </w:tcPr>
          <w:p w14:paraId="7FD02138" w14:textId="7E63DF40" w:rsidR="003A3536" w:rsidRPr="00812EB0" w:rsidRDefault="003A3536" w:rsidP="0031736A">
            <w:pPr>
              <w:pStyle w:val="Lijstalinea"/>
              <w:numPr>
                <w:ilvl w:val="0"/>
                <w:numId w:val="18"/>
              </w:numPr>
              <w:ind w:left="282" w:hanging="266"/>
              <w:rPr>
                <w:b/>
                <w:sz w:val="24"/>
              </w:rPr>
            </w:pPr>
            <w:r w:rsidRPr="00812EB0">
              <w:rPr>
                <w:b/>
                <w:sz w:val="24"/>
              </w:rPr>
              <w:lastRenderedPageBreak/>
              <w:t>Dienstverband</w:t>
            </w:r>
          </w:p>
        </w:tc>
        <w:tc>
          <w:tcPr>
            <w:tcW w:w="7654" w:type="dxa"/>
          </w:tcPr>
          <w:p w14:paraId="6E975E06" w14:textId="5755CED1" w:rsidR="003A3536" w:rsidRPr="00812EB0" w:rsidRDefault="003A3536" w:rsidP="007526D1">
            <w:pPr>
              <w:tabs>
                <w:tab w:val="left" w:pos="350"/>
              </w:tabs>
              <w:rPr>
                <w:rFonts w:cs="Arial"/>
                <w:bCs/>
                <w:sz w:val="24"/>
              </w:rPr>
            </w:pPr>
            <w:r>
              <w:rPr>
                <w:b/>
                <w:sz w:val="24"/>
              </w:rPr>
              <w:t xml:space="preserve">2. </w:t>
            </w:r>
            <w:r w:rsidRPr="00812EB0">
              <w:rPr>
                <w:b/>
                <w:sz w:val="24"/>
              </w:rPr>
              <w:t>Dienstverband</w:t>
            </w:r>
          </w:p>
        </w:tc>
      </w:tr>
      <w:tr w:rsidR="003A3536" w:rsidRPr="003734CA" w14:paraId="39F3A281" w14:textId="7677D048" w:rsidTr="007D5B6C">
        <w:tc>
          <w:tcPr>
            <w:tcW w:w="7797" w:type="dxa"/>
          </w:tcPr>
          <w:p w14:paraId="2404B8EF" w14:textId="22AF9D67" w:rsidR="003A3536" w:rsidRPr="00221634" w:rsidRDefault="003A3536" w:rsidP="007526D1">
            <w:pPr>
              <w:rPr>
                <w:bCs/>
              </w:rPr>
            </w:pPr>
            <w:r w:rsidRPr="00221634">
              <w:rPr>
                <w:bCs/>
              </w:rPr>
              <w:t>Dit hoofdstuk gaat over het dienstverband. Het gaat over:</w:t>
            </w:r>
          </w:p>
          <w:p w14:paraId="64377420" w14:textId="77777777" w:rsidR="003A3536" w:rsidRPr="00221634" w:rsidRDefault="003A3536" w:rsidP="007526D1">
            <w:pPr>
              <w:rPr>
                <w:bCs/>
              </w:rPr>
            </w:pPr>
            <w:r w:rsidRPr="00221634">
              <w:rPr>
                <w:bCs/>
              </w:rPr>
              <w:t>- de voorwaarden die voor de functie gelden;</w:t>
            </w:r>
          </w:p>
          <w:p w14:paraId="3E6EDE85" w14:textId="77777777" w:rsidR="003A3536" w:rsidRPr="00221634" w:rsidRDefault="003A3536" w:rsidP="007526D1">
            <w:pPr>
              <w:rPr>
                <w:bCs/>
              </w:rPr>
            </w:pPr>
            <w:r w:rsidRPr="00221634">
              <w:rPr>
                <w:bCs/>
              </w:rPr>
              <w:t>- de werkzaamheden die opgedragen kunnen worden;</w:t>
            </w:r>
          </w:p>
          <w:p w14:paraId="3E5B6790" w14:textId="77777777" w:rsidR="003A3536" w:rsidRPr="00221634" w:rsidRDefault="003A3536" w:rsidP="007526D1">
            <w:pPr>
              <w:rPr>
                <w:bCs/>
              </w:rPr>
            </w:pPr>
            <w:r w:rsidRPr="00221634">
              <w:rPr>
                <w:bCs/>
              </w:rPr>
              <w:t>- de arbeidsovereenkomst en hoe die eruit ziet (hiervan is een voorbeeld opgenomen in bijlage 3).</w:t>
            </w:r>
          </w:p>
          <w:p w14:paraId="5B952BE6" w14:textId="4A2F85C6" w:rsidR="003A3536" w:rsidRPr="00221634" w:rsidRDefault="003A3536" w:rsidP="007526D1">
            <w:pPr>
              <w:rPr>
                <w:bCs/>
              </w:rPr>
            </w:pPr>
            <w:r w:rsidRPr="00221634">
              <w:rPr>
                <w:bCs/>
              </w:rPr>
              <w:lastRenderedPageBreak/>
              <w:t>Tijdens het dienstverband zijn de bepalingen uit de Ambtenarenwet 2017, onder meer ten aanzien van</w:t>
            </w:r>
            <w:r>
              <w:rPr>
                <w:bCs/>
              </w:rPr>
              <w:t xml:space="preserve"> </w:t>
            </w:r>
            <w:r w:rsidRPr="00221634">
              <w:rPr>
                <w:bCs/>
              </w:rPr>
              <w:t>integriteit, van toepassing op de degene in dienst van een waterschap.</w:t>
            </w:r>
          </w:p>
          <w:p w14:paraId="236ADF07" w14:textId="04C2108B" w:rsidR="003A3536" w:rsidRDefault="003A3536" w:rsidP="007526D1">
            <w:pPr>
              <w:rPr>
                <w:bCs/>
              </w:rPr>
            </w:pPr>
            <w:r w:rsidRPr="00221634">
              <w:rPr>
                <w:bCs/>
              </w:rPr>
              <w:t>Voor meer en minder werk is de Wet flexibel werken van toepassing.</w:t>
            </w:r>
          </w:p>
        </w:tc>
        <w:tc>
          <w:tcPr>
            <w:tcW w:w="7654" w:type="dxa"/>
          </w:tcPr>
          <w:p w14:paraId="46CF4728" w14:textId="21ED4E3D" w:rsidR="003A3536" w:rsidRDefault="003A3536" w:rsidP="007526D1">
            <w:pPr>
              <w:tabs>
                <w:tab w:val="left" w:pos="350"/>
              </w:tabs>
              <w:rPr>
                <w:rFonts w:cs="Arial"/>
                <w:bCs/>
                <w:szCs w:val="20"/>
              </w:rPr>
            </w:pPr>
            <w:r>
              <w:lastRenderedPageBreak/>
              <w:t>De sector staat voor werkzekerheid. Onnodige flexibilisering past hier niet bij. Daarom willen sociale partners (tijdelijke) inhuur van werknemers, waaronder uitzenden (inlenen), payroll en tijdelijke dienstverbanden, beperken. Het uitgangspunt daarbij is dat bij vast werk, een vast contract hoort.</w:t>
            </w:r>
          </w:p>
          <w:p w14:paraId="669F3938" w14:textId="77777777" w:rsidR="003A3536" w:rsidRDefault="003A3536" w:rsidP="007526D1">
            <w:pPr>
              <w:tabs>
                <w:tab w:val="left" w:pos="350"/>
              </w:tabs>
              <w:rPr>
                <w:rFonts w:cs="Arial"/>
                <w:bCs/>
                <w:szCs w:val="20"/>
              </w:rPr>
            </w:pPr>
          </w:p>
          <w:p w14:paraId="6B253C79" w14:textId="4E2E621B" w:rsidR="003A3536" w:rsidRPr="00FF133A" w:rsidRDefault="003A3536" w:rsidP="007526D1">
            <w:pPr>
              <w:tabs>
                <w:tab w:val="left" w:pos="350"/>
              </w:tabs>
              <w:rPr>
                <w:rFonts w:cs="Arial"/>
                <w:bCs/>
                <w:szCs w:val="20"/>
              </w:rPr>
            </w:pPr>
            <w:r w:rsidRPr="00FF133A">
              <w:rPr>
                <w:rFonts w:cs="Arial"/>
                <w:bCs/>
                <w:szCs w:val="20"/>
              </w:rPr>
              <w:t>Dit hoofdstuk gaat over het dienstverband</w:t>
            </w:r>
            <w:r>
              <w:rPr>
                <w:rFonts w:cs="Arial"/>
                <w:bCs/>
                <w:szCs w:val="20"/>
              </w:rPr>
              <w:t>. Het gaat onder andere om</w:t>
            </w:r>
            <w:r w:rsidRPr="00FF133A">
              <w:rPr>
                <w:rFonts w:cs="Arial"/>
                <w:bCs/>
                <w:szCs w:val="20"/>
              </w:rPr>
              <w:t>:</w:t>
            </w:r>
          </w:p>
          <w:p w14:paraId="390CE315" w14:textId="5A5E3AA4" w:rsidR="003A3536" w:rsidRDefault="003A3536" w:rsidP="007526D1">
            <w:pPr>
              <w:tabs>
                <w:tab w:val="left" w:pos="350"/>
              </w:tabs>
              <w:rPr>
                <w:rFonts w:cs="Arial"/>
                <w:bCs/>
                <w:szCs w:val="20"/>
              </w:rPr>
            </w:pPr>
            <w:r w:rsidRPr="00FF133A">
              <w:rPr>
                <w:rFonts w:cs="Arial"/>
                <w:bCs/>
                <w:szCs w:val="20"/>
              </w:rPr>
              <w:lastRenderedPageBreak/>
              <w:t>- de arbeidsovereenkomst en hoe die eruit ziet (hiervan is een voorbeeld opgenomen in bijlage 3)</w:t>
            </w:r>
            <w:r>
              <w:rPr>
                <w:rFonts w:cs="Arial"/>
                <w:bCs/>
                <w:szCs w:val="20"/>
              </w:rPr>
              <w:t>;</w:t>
            </w:r>
          </w:p>
          <w:p w14:paraId="0E8DE492" w14:textId="3E4747F5" w:rsidR="003A3536" w:rsidRPr="00FF133A" w:rsidRDefault="003A3536" w:rsidP="007526D1">
            <w:pPr>
              <w:tabs>
                <w:tab w:val="left" w:pos="350"/>
              </w:tabs>
              <w:rPr>
                <w:rFonts w:cs="Arial"/>
                <w:bCs/>
                <w:szCs w:val="20"/>
              </w:rPr>
            </w:pPr>
            <w:r>
              <w:rPr>
                <w:rFonts w:cs="Arial"/>
                <w:bCs/>
                <w:szCs w:val="20"/>
              </w:rPr>
              <w:t xml:space="preserve">- </w:t>
            </w:r>
            <w:r w:rsidRPr="00FF133A">
              <w:rPr>
                <w:rFonts w:cs="Arial"/>
                <w:bCs/>
                <w:szCs w:val="20"/>
              </w:rPr>
              <w:t>de voorwaarden die voor de functie gelden;</w:t>
            </w:r>
          </w:p>
          <w:p w14:paraId="74867D31" w14:textId="7E93A9CC" w:rsidR="003A3536" w:rsidRPr="00FF133A" w:rsidRDefault="003A3536" w:rsidP="007526D1">
            <w:pPr>
              <w:tabs>
                <w:tab w:val="left" w:pos="350"/>
              </w:tabs>
              <w:rPr>
                <w:rFonts w:cs="Arial"/>
                <w:bCs/>
                <w:szCs w:val="20"/>
              </w:rPr>
            </w:pPr>
            <w:r w:rsidRPr="00FF133A">
              <w:rPr>
                <w:rFonts w:cs="Arial"/>
                <w:bCs/>
                <w:szCs w:val="20"/>
              </w:rPr>
              <w:t>- de werkzaamheden die opgedragen kunnen worden</w:t>
            </w:r>
            <w:r>
              <w:rPr>
                <w:rFonts w:cs="Arial"/>
                <w:bCs/>
                <w:szCs w:val="20"/>
              </w:rPr>
              <w:t>.</w:t>
            </w:r>
          </w:p>
          <w:p w14:paraId="4422F530" w14:textId="77777777" w:rsidR="003A3536" w:rsidRDefault="003A3536" w:rsidP="007526D1">
            <w:pPr>
              <w:tabs>
                <w:tab w:val="left" w:pos="350"/>
              </w:tabs>
              <w:rPr>
                <w:rFonts w:cs="Arial"/>
                <w:bCs/>
                <w:szCs w:val="20"/>
              </w:rPr>
            </w:pPr>
          </w:p>
          <w:p w14:paraId="55FAE57C" w14:textId="3F1460A5" w:rsidR="003A3536" w:rsidRPr="00617D89" w:rsidRDefault="003A3536" w:rsidP="007526D1">
            <w:pPr>
              <w:tabs>
                <w:tab w:val="left" w:pos="350"/>
              </w:tabs>
              <w:rPr>
                <w:rFonts w:cs="Arial"/>
                <w:bCs/>
                <w:szCs w:val="20"/>
              </w:rPr>
            </w:pPr>
            <w:r w:rsidRPr="00FF133A">
              <w:rPr>
                <w:rFonts w:cs="Arial"/>
                <w:bCs/>
                <w:szCs w:val="20"/>
              </w:rPr>
              <w:t>Tijdens het dienstverband zijn de bepalingen uit de Ambtenarenwet 2017, onder meer ten aanzien van</w:t>
            </w:r>
            <w:r>
              <w:rPr>
                <w:rFonts w:cs="Arial"/>
                <w:bCs/>
                <w:szCs w:val="20"/>
              </w:rPr>
              <w:t xml:space="preserve"> </w:t>
            </w:r>
            <w:r w:rsidRPr="00FF133A">
              <w:rPr>
                <w:rFonts w:cs="Arial"/>
                <w:bCs/>
                <w:szCs w:val="20"/>
              </w:rPr>
              <w:t xml:space="preserve">integriteit, van toepassing op de </w:t>
            </w:r>
            <w:r>
              <w:rPr>
                <w:rFonts w:cs="Arial"/>
                <w:bCs/>
                <w:szCs w:val="20"/>
              </w:rPr>
              <w:t>werknemer in de zin van artikel 1.1 lid 4</w:t>
            </w:r>
            <w:r w:rsidRPr="00FF133A">
              <w:rPr>
                <w:rFonts w:cs="Arial"/>
                <w:bCs/>
                <w:szCs w:val="20"/>
              </w:rPr>
              <w:t>.</w:t>
            </w:r>
            <w:r>
              <w:rPr>
                <w:rFonts w:cs="Arial"/>
                <w:bCs/>
                <w:szCs w:val="20"/>
              </w:rPr>
              <w:t xml:space="preserve"> </w:t>
            </w:r>
            <w:r w:rsidRPr="00FF133A">
              <w:rPr>
                <w:rFonts w:cs="Arial"/>
                <w:bCs/>
                <w:szCs w:val="20"/>
              </w:rPr>
              <w:t>Voor meer en minder werk is de Wet flexibel werken van toepassing.</w:t>
            </w:r>
          </w:p>
        </w:tc>
      </w:tr>
      <w:tr w:rsidR="003A3536" w:rsidRPr="003734CA" w14:paraId="3ED2795A" w14:textId="0EAD7BC7" w:rsidTr="007D5B6C">
        <w:tc>
          <w:tcPr>
            <w:tcW w:w="7797" w:type="dxa"/>
          </w:tcPr>
          <w:p w14:paraId="4D8CD23A" w14:textId="77777777" w:rsidR="003A3536" w:rsidRPr="00221634" w:rsidRDefault="003A3536" w:rsidP="007526D1">
            <w:pPr>
              <w:rPr>
                <w:b/>
              </w:rPr>
            </w:pPr>
            <w:r w:rsidRPr="00221634">
              <w:rPr>
                <w:b/>
              </w:rPr>
              <w:lastRenderedPageBreak/>
              <w:t>Artikel 2.1</w:t>
            </w:r>
          </w:p>
          <w:p w14:paraId="465CBA7B" w14:textId="13BDD6A5" w:rsidR="003A3536" w:rsidRPr="00221634" w:rsidRDefault="003A3536" w:rsidP="007526D1">
            <w:pPr>
              <w:rPr>
                <w:b/>
              </w:rPr>
            </w:pPr>
            <w:r w:rsidRPr="00221634">
              <w:rPr>
                <w:b/>
              </w:rPr>
              <w:t>Aangaan arbeidsovereenkomst</w:t>
            </w:r>
          </w:p>
        </w:tc>
        <w:tc>
          <w:tcPr>
            <w:tcW w:w="7654" w:type="dxa"/>
          </w:tcPr>
          <w:p w14:paraId="76E7DB0F" w14:textId="77777777" w:rsidR="003A3536" w:rsidRPr="00221634" w:rsidRDefault="003A3536" w:rsidP="00010B1A">
            <w:pPr>
              <w:rPr>
                <w:b/>
              </w:rPr>
            </w:pPr>
            <w:r w:rsidRPr="00221634">
              <w:rPr>
                <w:b/>
              </w:rPr>
              <w:t>Artikel 2.1</w:t>
            </w:r>
          </w:p>
          <w:p w14:paraId="6E6AC7F0" w14:textId="37CBD565" w:rsidR="003A3536" w:rsidRPr="00617D89" w:rsidRDefault="003A3536" w:rsidP="00010B1A">
            <w:pPr>
              <w:tabs>
                <w:tab w:val="left" w:pos="350"/>
              </w:tabs>
              <w:rPr>
                <w:rFonts w:cs="Arial"/>
                <w:bCs/>
                <w:szCs w:val="20"/>
              </w:rPr>
            </w:pPr>
            <w:r w:rsidRPr="00221634">
              <w:rPr>
                <w:b/>
              </w:rPr>
              <w:t>Aangaan arbeidsovereenkomst</w:t>
            </w:r>
          </w:p>
        </w:tc>
      </w:tr>
      <w:tr w:rsidR="003A3536" w:rsidRPr="003734CA" w14:paraId="6F279687" w14:textId="26A06917" w:rsidTr="007D5B6C">
        <w:tc>
          <w:tcPr>
            <w:tcW w:w="7797" w:type="dxa"/>
          </w:tcPr>
          <w:p w14:paraId="35393EBC" w14:textId="62B0D2B7" w:rsidR="003A3536" w:rsidRDefault="003A3536" w:rsidP="007526D1">
            <w:pPr>
              <w:rPr>
                <w:bCs/>
              </w:rPr>
            </w:pPr>
            <w:r>
              <w:rPr>
                <w:bCs/>
              </w:rPr>
              <w:t xml:space="preserve">1. </w:t>
            </w:r>
            <w:r w:rsidRPr="00221634">
              <w:rPr>
                <w:bCs/>
              </w:rPr>
              <w:t>De werkgever en de werknemer gaan een arbeidsovereenkomst aan voor onbepaalde of bepaalde tijd.</w:t>
            </w:r>
          </w:p>
        </w:tc>
        <w:tc>
          <w:tcPr>
            <w:tcW w:w="7654" w:type="dxa"/>
          </w:tcPr>
          <w:p w14:paraId="70287DAC" w14:textId="0D158BB4" w:rsidR="003A3536" w:rsidRPr="00617D89" w:rsidRDefault="003A3536" w:rsidP="007526D1">
            <w:pPr>
              <w:tabs>
                <w:tab w:val="left" w:pos="350"/>
              </w:tabs>
              <w:rPr>
                <w:rFonts w:cs="Arial"/>
                <w:bCs/>
                <w:szCs w:val="20"/>
              </w:rPr>
            </w:pPr>
            <w:r>
              <w:rPr>
                <w:rFonts w:cs="Arial"/>
                <w:bCs/>
                <w:szCs w:val="20"/>
              </w:rPr>
              <w:t xml:space="preserve">1. </w:t>
            </w:r>
            <w:r w:rsidRPr="00221634">
              <w:rPr>
                <w:rFonts w:cs="Arial"/>
                <w:bCs/>
                <w:szCs w:val="20"/>
              </w:rPr>
              <w:t>De werkgever en de werknemer gaan een arbeidsovereenkomst aan voor onbepaalde of bepaalde tijd.</w:t>
            </w:r>
          </w:p>
        </w:tc>
      </w:tr>
      <w:tr w:rsidR="003A3536" w:rsidRPr="003734CA" w14:paraId="1E9BACC6" w14:textId="23BA6502" w:rsidTr="007D5B6C">
        <w:tc>
          <w:tcPr>
            <w:tcW w:w="7797" w:type="dxa"/>
          </w:tcPr>
          <w:p w14:paraId="2F334CF3" w14:textId="00CE4397" w:rsidR="003A3536" w:rsidRDefault="003A3536" w:rsidP="007526D1">
            <w:pPr>
              <w:rPr>
                <w:bCs/>
              </w:rPr>
            </w:pPr>
            <w:r>
              <w:rPr>
                <w:bCs/>
              </w:rPr>
              <w:t xml:space="preserve">2. </w:t>
            </w:r>
            <w:r w:rsidRPr="00221634">
              <w:rPr>
                <w:bCs/>
              </w:rPr>
              <w:t>Een arbeidsovereenkomst geldt als een arbeidsovereenkomst voor onbepaalde tijd volgens de ketenregeling in artikel 7:668a BW. De ketenregeling omschrijft na verloop van welke periode of na hoeveel arbeidsovereenkomsten voor bepaalde tijd, de laatst aangegane arbeidsovereenkomst (per wanneer) als voor onbepaalde tijd geldt.</w:t>
            </w:r>
          </w:p>
        </w:tc>
        <w:tc>
          <w:tcPr>
            <w:tcW w:w="7654" w:type="dxa"/>
          </w:tcPr>
          <w:p w14:paraId="5E1BDBC5" w14:textId="4F97AAED" w:rsidR="003A3536" w:rsidRPr="00617D89" w:rsidRDefault="003A3536" w:rsidP="007526D1">
            <w:pPr>
              <w:tabs>
                <w:tab w:val="left" w:pos="350"/>
              </w:tabs>
              <w:rPr>
                <w:rFonts w:cs="Arial"/>
                <w:bCs/>
                <w:szCs w:val="20"/>
              </w:rPr>
            </w:pPr>
            <w:r>
              <w:t xml:space="preserve">2. Vanaf de dag dat een (of meerdere) arbeidsovereenkomst(en) voor bepaalde tijd langer duurt (duren) dan 2 jaar, wordt de laatst aangegane arbeidsovereenkomst </w:t>
            </w:r>
            <w:r>
              <w:rPr>
                <w:bCs/>
              </w:rPr>
              <w:t>na overleg en in overeenstemming tussen werkgever en werknemer</w:t>
            </w:r>
            <w:r>
              <w:t xml:space="preserve"> met ingang van die dag omgezet in een arbeidsovereenkomst voor onbepaalde tijd.</w:t>
            </w:r>
          </w:p>
        </w:tc>
      </w:tr>
      <w:tr w:rsidR="003A3536" w:rsidRPr="003734CA" w14:paraId="23540D50" w14:textId="641EB074" w:rsidTr="007D5B6C">
        <w:tc>
          <w:tcPr>
            <w:tcW w:w="7797" w:type="dxa"/>
          </w:tcPr>
          <w:p w14:paraId="63397AC1" w14:textId="6E8824D4" w:rsidR="003A3536" w:rsidRPr="00221634" w:rsidRDefault="003A3536" w:rsidP="007526D1">
            <w:pPr>
              <w:rPr>
                <w:bCs/>
              </w:rPr>
            </w:pPr>
            <w:r>
              <w:rPr>
                <w:bCs/>
              </w:rPr>
              <w:t xml:space="preserve">3. </w:t>
            </w:r>
            <w:r w:rsidRPr="00221634">
              <w:rPr>
                <w:bCs/>
              </w:rPr>
              <w:t>Tijdelijke contracten van een uitzendkracht (in fase A), die door arbeidsongeschiktheid zijn onderbroken, tellen voor de toepassing van dit artikel als één ononderbroken arbeidsovereenkomst.</w:t>
            </w:r>
          </w:p>
        </w:tc>
        <w:tc>
          <w:tcPr>
            <w:tcW w:w="7654" w:type="dxa"/>
          </w:tcPr>
          <w:p w14:paraId="2F273793" w14:textId="2E55EC1D" w:rsidR="003A3536" w:rsidRPr="00221634" w:rsidRDefault="003A3536" w:rsidP="007526D1">
            <w:pPr>
              <w:tabs>
                <w:tab w:val="left" w:pos="350"/>
              </w:tabs>
              <w:rPr>
                <w:rFonts w:cs="Arial"/>
                <w:bCs/>
                <w:szCs w:val="20"/>
              </w:rPr>
            </w:pPr>
            <w:r>
              <w:t>3. Voor tijdelijke projecten die langer duren dan 2 jaar is het mogelijk een arbeidsovereenkomst voor bepaalde tijd aan te gaan voor de duur van het project tot maximaal 4 jaar. Deze maximale duur geldt ook voor een overeenkomst van opdracht. Gemotiveerde uitzonderingen blijven mogelijk in afstemming met de OR.</w:t>
            </w:r>
          </w:p>
        </w:tc>
      </w:tr>
      <w:tr w:rsidR="003A3536" w:rsidRPr="003734CA" w14:paraId="593CF770" w14:textId="18A7CBE9" w:rsidTr="007D5B6C">
        <w:tc>
          <w:tcPr>
            <w:tcW w:w="7797" w:type="dxa"/>
          </w:tcPr>
          <w:p w14:paraId="50136041" w14:textId="37BB128E" w:rsidR="003A3536" w:rsidRPr="00221634" w:rsidRDefault="003A3536" w:rsidP="007526D1">
            <w:pPr>
              <w:rPr>
                <w:bCs/>
              </w:rPr>
            </w:pPr>
            <w:r>
              <w:rPr>
                <w:bCs/>
              </w:rPr>
              <w:t xml:space="preserve">4. </w:t>
            </w:r>
            <w:r w:rsidRPr="00221634">
              <w:rPr>
                <w:bCs/>
              </w:rPr>
              <w:t>De functie is alleen beschikbaar voor degene die de werkzaamheden ook echt kan uitvoeren. De werkgever onderzoekt of degene beschikt over de kwaliteiten die nodig zijn voor de uitoefening van de functie</w:t>
            </w:r>
            <w:r>
              <w:rPr>
                <w:bCs/>
              </w:rPr>
              <w:t>.</w:t>
            </w:r>
          </w:p>
        </w:tc>
        <w:tc>
          <w:tcPr>
            <w:tcW w:w="7654" w:type="dxa"/>
          </w:tcPr>
          <w:p w14:paraId="12607DF9" w14:textId="0CDDA11E" w:rsidR="003A3536" w:rsidRPr="00221634" w:rsidRDefault="003A3536" w:rsidP="007526D1">
            <w:pPr>
              <w:tabs>
                <w:tab w:val="left" w:pos="350"/>
              </w:tabs>
              <w:rPr>
                <w:rFonts w:cs="Arial"/>
                <w:bCs/>
                <w:szCs w:val="20"/>
              </w:rPr>
            </w:pPr>
            <w:r>
              <w:t>4. Tijdens de duur van de arbeidsovereenkomst(en) communiceert de werkgever tijdig met de werknemer over de status van het dienstverband.</w:t>
            </w:r>
          </w:p>
        </w:tc>
      </w:tr>
      <w:tr w:rsidR="003A3536" w:rsidRPr="003734CA" w14:paraId="18341644" w14:textId="5DF53C19" w:rsidTr="007D5B6C">
        <w:tc>
          <w:tcPr>
            <w:tcW w:w="7797" w:type="dxa"/>
          </w:tcPr>
          <w:p w14:paraId="3A9129B3" w14:textId="1AAD456C" w:rsidR="003A3536" w:rsidRPr="009304E7" w:rsidRDefault="003A3536" w:rsidP="009304E7">
            <w:pPr>
              <w:rPr>
                <w:bCs/>
              </w:rPr>
            </w:pPr>
            <w:r>
              <w:rPr>
                <w:bCs/>
              </w:rPr>
              <w:t xml:space="preserve">5. </w:t>
            </w:r>
            <w:r w:rsidRPr="009304E7">
              <w:rPr>
                <w:bCs/>
              </w:rPr>
              <w:t>De werkgever kan de werknemer om een verklaring omtrent gedrag (VOG) als bedoeld in de Wet justitiële en strafvorderlijke gegevens vragen voordat een arbeidsovereenkomst wordt aangegaan.</w:t>
            </w:r>
          </w:p>
        </w:tc>
        <w:tc>
          <w:tcPr>
            <w:tcW w:w="7654" w:type="dxa"/>
          </w:tcPr>
          <w:p w14:paraId="6DF98F2B" w14:textId="45ACEB26" w:rsidR="003A3536" w:rsidRPr="00221634" w:rsidRDefault="003A3536" w:rsidP="007526D1">
            <w:pPr>
              <w:tabs>
                <w:tab w:val="left" w:pos="350"/>
              </w:tabs>
              <w:rPr>
                <w:rFonts w:cs="Arial"/>
                <w:bCs/>
                <w:szCs w:val="20"/>
              </w:rPr>
            </w:pPr>
            <w:r>
              <w:rPr>
                <w:rFonts w:cs="Arial"/>
                <w:bCs/>
                <w:szCs w:val="20"/>
              </w:rPr>
              <w:t xml:space="preserve">5. Voor </w:t>
            </w:r>
            <w:r>
              <w:rPr>
                <w:bCs/>
              </w:rPr>
              <w:t>d</w:t>
            </w:r>
            <w:r w:rsidRPr="00B40566">
              <w:rPr>
                <w:bCs/>
              </w:rPr>
              <w:t xml:space="preserve">e werknemer die na het bereiken van de AOW-gerechtigde leeftijd een </w:t>
            </w:r>
            <w:r>
              <w:rPr>
                <w:bCs/>
              </w:rPr>
              <w:t xml:space="preserve">(nieuwe) </w:t>
            </w:r>
            <w:r w:rsidRPr="00B40566">
              <w:rPr>
                <w:bCs/>
              </w:rPr>
              <w:t>arbeidsovereenkomst met de werkgever a</w:t>
            </w:r>
            <w:r>
              <w:rPr>
                <w:bCs/>
              </w:rPr>
              <w:t>a</w:t>
            </w:r>
            <w:r w:rsidRPr="00B40566">
              <w:rPr>
                <w:bCs/>
              </w:rPr>
              <w:t>ngaat</w:t>
            </w:r>
            <w:r>
              <w:rPr>
                <w:rFonts w:cs="Arial"/>
                <w:bCs/>
                <w:szCs w:val="20"/>
              </w:rPr>
              <w:t xml:space="preserve"> geldt lid 2 en 3 op basis van artikel 7:668a lid 12 BW niet.</w:t>
            </w:r>
          </w:p>
        </w:tc>
      </w:tr>
      <w:tr w:rsidR="003A3536" w:rsidRPr="003734CA" w14:paraId="58C72044" w14:textId="4CFF4341" w:rsidTr="007D5B6C">
        <w:tc>
          <w:tcPr>
            <w:tcW w:w="7797" w:type="dxa"/>
          </w:tcPr>
          <w:p w14:paraId="6304DB32" w14:textId="152F293B" w:rsidR="003A3536" w:rsidRPr="009304E7" w:rsidRDefault="003A3536" w:rsidP="009304E7">
            <w:pPr>
              <w:rPr>
                <w:bCs/>
              </w:rPr>
            </w:pPr>
            <w:r>
              <w:rPr>
                <w:bCs/>
              </w:rPr>
              <w:t xml:space="preserve">6. </w:t>
            </w:r>
            <w:r w:rsidRPr="009304E7">
              <w:rPr>
                <w:bCs/>
              </w:rPr>
              <w:t>De vreemdeling volgens de Vreemdelingenwet 2000 kan alleen een arbeidsovereenkomst aangaan als hij een tewerkstellingsvergunning heeft. Als artikel 3 van de Wet arbeid vreemdelingen (WAV) voor hem geldt, dan hoeft hij geen tewerkstellingsvergunning te hebben.</w:t>
            </w:r>
          </w:p>
        </w:tc>
        <w:tc>
          <w:tcPr>
            <w:tcW w:w="7654" w:type="dxa"/>
          </w:tcPr>
          <w:p w14:paraId="4C5A00A1" w14:textId="7E5D9C85" w:rsidR="003A3536" w:rsidRPr="00221634" w:rsidRDefault="003A3536" w:rsidP="007526D1">
            <w:pPr>
              <w:tabs>
                <w:tab w:val="left" w:pos="350"/>
              </w:tabs>
              <w:rPr>
                <w:rFonts w:cs="Arial"/>
                <w:bCs/>
                <w:szCs w:val="20"/>
              </w:rPr>
            </w:pPr>
          </w:p>
        </w:tc>
      </w:tr>
      <w:tr w:rsidR="003A3536" w:rsidRPr="00EB0CFD" w14:paraId="31DAFEB5" w14:textId="50CEE599" w:rsidTr="007D5B6C">
        <w:tc>
          <w:tcPr>
            <w:tcW w:w="7797" w:type="dxa"/>
          </w:tcPr>
          <w:p w14:paraId="2E3945E5" w14:textId="77777777" w:rsidR="003A3536" w:rsidRPr="00EB0CFD" w:rsidRDefault="003A3536" w:rsidP="001A380E">
            <w:pPr>
              <w:rPr>
                <w:b/>
              </w:rPr>
            </w:pPr>
          </w:p>
        </w:tc>
        <w:tc>
          <w:tcPr>
            <w:tcW w:w="7654" w:type="dxa"/>
          </w:tcPr>
          <w:p w14:paraId="663B4073" w14:textId="35CF7C25" w:rsidR="003A3536" w:rsidRPr="00FF62F7" w:rsidRDefault="003A3536" w:rsidP="001A380E">
            <w:pPr>
              <w:tabs>
                <w:tab w:val="left" w:pos="350"/>
              </w:tabs>
              <w:rPr>
                <w:b/>
                <w:bCs/>
              </w:rPr>
            </w:pPr>
            <w:r w:rsidRPr="00FF62F7">
              <w:rPr>
                <w:b/>
                <w:bCs/>
              </w:rPr>
              <w:t>Artikel 2.2 Voorwaarden arbeidsovereenkomst</w:t>
            </w:r>
          </w:p>
        </w:tc>
      </w:tr>
      <w:tr w:rsidR="003A3536" w:rsidRPr="00EB0CFD" w14:paraId="1D1BB744" w14:textId="23EDB686" w:rsidTr="007D5B6C">
        <w:tc>
          <w:tcPr>
            <w:tcW w:w="7797" w:type="dxa"/>
          </w:tcPr>
          <w:p w14:paraId="551721EC" w14:textId="77777777" w:rsidR="003A3536" w:rsidRPr="00EB0CFD" w:rsidRDefault="003A3536" w:rsidP="001A380E">
            <w:pPr>
              <w:rPr>
                <w:b/>
              </w:rPr>
            </w:pPr>
          </w:p>
        </w:tc>
        <w:tc>
          <w:tcPr>
            <w:tcW w:w="7654" w:type="dxa"/>
          </w:tcPr>
          <w:p w14:paraId="737D3E3D" w14:textId="7B8BB6D8" w:rsidR="003A3536" w:rsidRPr="00EB0CFD" w:rsidRDefault="003A3536" w:rsidP="001A380E">
            <w:pPr>
              <w:tabs>
                <w:tab w:val="left" w:pos="350"/>
              </w:tabs>
              <w:rPr>
                <w:b/>
              </w:rPr>
            </w:pPr>
            <w:r>
              <w:t>1. De functie is alleen beschikbaar voor degene die de werkzaamheden ook echt kan uitvoeren. De werkgever onderzoekt of degene beschikt over de kwaliteiten die nodig zijn voor de uitoefening van de functie.</w:t>
            </w:r>
          </w:p>
        </w:tc>
      </w:tr>
      <w:tr w:rsidR="003A3536" w:rsidRPr="00EB0CFD" w14:paraId="06697FB5" w14:textId="4D0455B3" w:rsidTr="007D5B6C">
        <w:tc>
          <w:tcPr>
            <w:tcW w:w="7797" w:type="dxa"/>
          </w:tcPr>
          <w:p w14:paraId="0DABEDAF" w14:textId="77777777" w:rsidR="003A3536" w:rsidRPr="00EB0CFD" w:rsidRDefault="003A3536" w:rsidP="001A380E">
            <w:pPr>
              <w:rPr>
                <w:b/>
              </w:rPr>
            </w:pPr>
          </w:p>
        </w:tc>
        <w:tc>
          <w:tcPr>
            <w:tcW w:w="7654" w:type="dxa"/>
          </w:tcPr>
          <w:p w14:paraId="17C9FF76" w14:textId="1C63463A" w:rsidR="003A3536" w:rsidRPr="00EB0CFD" w:rsidRDefault="003A3536" w:rsidP="001A380E">
            <w:pPr>
              <w:tabs>
                <w:tab w:val="left" w:pos="350"/>
              </w:tabs>
              <w:rPr>
                <w:b/>
              </w:rPr>
            </w:pPr>
            <w:r>
              <w:t>2. De werkgever kan de werknemer om een verklaring omtrent gedrag (VOG) als bedoeld in de Wet justitiële en strafvorderlijke gegevens vragen voordat een arbeidsovereenkomst wordt aangegaan.</w:t>
            </w:r>
          </w:p>
        </w:tc>
      </w:tr>
      <w:tr w:rsidR="003A3536" w:rsidRPr="00EB0CFD" w14:paraId="1BB4F9ED" w14:textId="152D6A87" w:rsidTr="007D5B6C">
        <w:tc>
          <w:tcPr>
            <w:tcW w:w="7797" w:type="dxa"/>
          </w:tcPr>
          <w:p w14:paraId="04B9D82B" w14:textId="77777777" w:rsidR="003A3536" w:rsidRPr="00EB0CFD" w:rsidRDefault="003A3536" w:rsidP="001A380E">
            <w:pPr>
              <w:rPr>
                <w:b/>
              </w:rPr>
            </w:pPr>
          </w:p>
        </w:tc>
        <w:tc>
          <w:tcPr>
            <w:tcW w:w="7654" w:type="dxa"/>
          </w:tcPr>
          <w:p w14:paraId="68A69C1F" w14:textId="7D92DAEB" w:rsidR="003A3536" w:rsidRPr="00EB0CFD" w:rsidRDefault="003A3536" w:rsidP="001A380E">
            <w:pPr>
              <w:tabs>
                <w:tab w:val="left" w:pos="350"/>
              </w:tabs>
              <w:rPr>
                <w:b/>
              </w:rPr>
            </w:pPr>
            <w:r>
              <w:t>3. De vreemdeling volgens de Vreemdelingenwet 2000 kan alleen een arbeidsovereenkomst aangaan als hij een tewerkstellingsvergunning heeft. Als artikel 3 van de Wet arbeid vreemdelingen (WAV) voor hem geldt, dan hoeft hij geen tewerkstellingsvergunning te hebben.</w:t>
            </w:r>
          </w:p>
        </w:tc>
      </w:tr>
      <w:tr w:rsidR="003A3536" w:rsidRPr="00EB0CFD" w14:paraId="55CDD248" w14:textId="1BF2DCA7" w:rsidTr="007D5B6C">
        <w:tc>
          <w:tcPr>
            <w:tcW w:w="7797" w:type="dxa"/>
          </w:tcPr>
          <w:p w14:paraId="0D76029F" w14:textId="77777777" w:rsidR="003A3536" w:rsidRPr="00EB0CFD" w:rsidRDefault="003A3536" w:rsidP="001A380E">
            <w:pPr>
              <w:rPr>
                <w:b/>
              </w:rPr>
            </w:pPr>
          </w:p>
        </w:tc>
        <w:tc>
          <w:tcPr>
            <w:tcW w:w="7654" w:type="dxa"/>
          </w:tcPr>
          <w:p w14:paraId="034F3AB9" w14:textId="42637A1E" w:rsidR="003A3536" w:rsidRPr="00B536EE" w:rsidRDefault="003A3536" w:rsidP="001A380E">
            <w:pPr>
              <w:tabs>
                <w:tab w:val="left" w:pos="350"/>
              </w:tabs>
              <w:rPr>
                <w:b/>
                <w:bCs/>
              </w:rPr>
            </w:pPr>
            <w:r w:rsidRPr="00B536EE">
              <w:rPr>
                <w:b/>
                <w:bCs/>
              </w:rPr>
              <w:t>Artikel 2.3 Inhuur</w:t>
            </w:r>
          </w:p>
        </w:tc>
      </w:tr>
      <w:tr w:rsidR="003A3536" w:rsidRPr="00EB0CFD" w14:paraId="7A297C95" w14:textId="5E9FF77C" w:rsidTr="007D5B6C">
        <w:tc>
          <w:tcPr>
            <w:tcW w:w="7797" w:type="dxa"/>
          </w:tcPr>
          <w:p w14:paraId="36E974F6" w14:textId="77777777" w:rsidR="003A3536" w:rsidRPr="00EB0CFD" w:rsidRDefault="003A3536" w:rsidP="001A380E">
            <w:pPr>
              <w:rPr>
                <w:b/>
              </w:rPr>
            </w:pPr>
          </w:p>
        </w:tc>
        <w:tc>
          <w:tcPr>
            <w:tcW w:w="7654" w:type="dxa"/>
          </w:tcPr>
          <w:p w14:paraId="3538C7F3" w14:textId="6331A57F" w:rsidR="003A3536" w:rsidRPr="00EB0CFD" w:rsidRDefault="003A3536" w:rsidP="001A380E">
            <w:pPr>
              <w:tabs>
                <w:tab w:val="left" w:pos="350"/>
              </w:tabs>
              <w:rPr>
                <w:b/>
              </w:rPr>
            </w:pPr>
            <w:r>
              <w:t>1. Bij gelijke arbeid binnen de sector geldt voor uitzenden (inlenen) en payroll de inlenersbeloning.</w:t>
            </w:r>
          </w:p>
        </w:tc>
      </w:tr>
      <w:tr w:rsidR="003A3536" w:rsidRPr="00EB0CFD" w14:paraId="354C0E68" w14:textId="365550D0" w:rsidTr="007D5B6C">
        <w:tc>
          <w:tcPr>
            <w:tcW w:w="7797" w:type="dxa"/>
          </w:tcPr>
          <w:p w14:paraId="3BF5DE5A" w14:textId="77777777" w:rsidR="003A3536" w:rsidRPr="00EB0CFD" w:rsidRDefault="003A3536" w:rsidP="001A380E">
            <w:pPr>
              <w:rPr>
                <w:b/>
              </w:rPr>
            </w:pPr>
          </w:p>
        </w:tc>
        <w:tc>
          <w:tcPr>
            <w:tcW w:w="7654" w:type="dxa"/>
          </w:tcPr>
          <w:p w14:paraId="625FF663" w14:textId="582D93F1" w:rsidR="003A3536" w:rsidRPr="00EB0CFD" w:rsidRDefault="003A3536" w:rsidP="001A380E">
            <w:pPr>
              <w:tabs>
                <w:tab w:val="left" w:pos="350"/>
              </w:tabs>
              <w:rPr>
                <w:b/>
              </w:rPr>
            </w:pPr>
            <w:r>
              <w:t>2. Voor payroll geldt dat het altijd een vooraf vastgestelde periode betreft en van die vorm van inhuur wordt alleen gebruik gemaakt in afstemming met de medezeggenschap.</w:t>
            </w:r>
          </w:p>
        </w:tc>
      </w:tr>
      <w:tr w:rsidR="003A3536" w:rsidRPr="00EB0CFD" w14:paraId="4DA5F356" w14:textId="1BEE9BB3" w:rsidTr="007D5B6C">
        <w:tc>
          <w:tcPr>
            <w:tcW w:w="7797" w:type="dxa"/>
          </w:tcPr>
          <w:p w14:paraId="12D7A0C9" w14:textId="77777777" w:rsidR="003A3536" w:rsidRPr="00EB0CFD" w:rsidRDefault="003A3536" w:rsidP="001A380E">
            <w:pPr>
              <w:rPr>
                <w:b/>
              </w:rPr>
            </w:pPr>
          </w:p>
        </w:tc>
        <w:tc>
          <w:tcPr>
            <w:tcW w:w="7654" w:type="dxa"/>
          </w:tcPr>
          <w:p w14:paraId="753FF2B8" w14:textId="278668DB" w:rsidR="003A3536" w:rsidRPr="00EB0CFD" w:rsidRDefault="003A3536" w:rsidP="001A380E">
            <w:pPr>
              <w:tabs>
                <w:tab w:val="left" w:pos="350"/>
              </w:tabs>
              <w:rPr>
                <w:b/>
              </w:rPr>
            </w:pPr>
            <w:r>
              <w:t>3. Voor uitzenden (inlenen) geldt dat als een uitzend (inleen) periode (in fase A) door arbeidsongeschiktheid wordt onderbroken, de uitzend (inleen) periode (in fase A) voor de toepassing van dit en voorgaande artikelen als één ononderbroken periode en arbeidsovereenkomst geldt.</w:t>
            </w:r>
          </w:p>
        </w:tc>
      </w:tr>
      <w:tr w:rsidR="003A3536" w:rsidRPr="00EB0CFD" w14:paraId="1B67E47D" w14:textId="129741D5" w:rsidTr="007D5B6C">
        <w:tc>
          <w:tcPr>
            <w:tcW w:w="7797" w:type="dxa"/>
          </w:tcPr>
          <w:p w14:paraId="566FCBCC" w14:textId="77777777" w:rsidR="003A3536" w:rsidRPr="00EB0CFD" w:rsidRDefault="003A3536" w:rsidP="001A380E">
            <w:pPr>
              <w:rPr>
                <w:b/>
              </w:rPr>
            </w:pPr>
          </w:p>
        </w:tc>
        <w:tc>
          <w:tcPr>
            <w:tcW w:w="7654" w:type="dxa"/>
          </w:tcPr>
          <w:p w14:paraId="19EA360A" w14:textId="40F667D4" w:rsidR="003A3536" w:rsidRPr="00EB0CFD" w:rsidRDefault="003A3536" w:rsidP="001A380E">
            <w:pPr>
              <w:tabs>
                <w:tab w:val="left" w:pos="350"/>
              </w:tabs>
              <w:rPr>
                <w:b/>
              </w:rPr>
            </w:pPr>
            <w:r>
              <w:t xml:space="preserve">4. </w:t>
            </w:r>
            <w:r w:rsidRPr="00755E57">
              <w:rPr>
                <w:rFonts w:cs="Arial"/>
                <w:szCs w:val="20"/>
              </w:rPr>
              <w:t>Tijdens de duur van de inhuur communiceert de inlener tijdig met de ingehuurde werknemer van een andere onderneming over de status van de inhuur.</w:t>
            </w:r>
          </w:p>
        </w:tc>
      </w:tr>
      <w:tr w:rsidR="003A3536" w:rsidRPr="003734CA" w14:paraId="621CE2D3" w14:textId="37A32A5A" w:rsidTr="007D5B6C">
        <w:tc>
          <w:tcPr>
            <w:tcW w:w="7797" w:type="dxa"/>
          </w:tcPr>
          <w:p w14:paraId="1DA1269A" w14:textId="06FED6A3" w:rsidR="003A3536" w:rsidRPr="003C4EE8" w:rsidRDefault="003A3536" w:rsidP="001A380E">
            <w:pPr>
              <w:rPr>
                <w:b/>
              </w:rPr>
            </w:pPr>
            <w:r w:rsidRPr="003C4EE8">
              <w:rPr>
                <w:b/>
              </w:rPr>
              <w:t>Artikel 3.1.4 FuWater</w:t>
            </w:r>
          </w:p>
        </w:tc>
        <w:tc>
          <w:tcPr>
            <w:tcW w:w="7654" w:type="dxa"/>
          </w:tcPr>
          <w:p w14:paraId="4A529293" w14:textId="6A93A5BB" w:rsidR="003A3536" w:rsidRPr="00221634" w:rsidRDefault="003A3536" w:rsidP="001A380E">
            <w:pPr>
              <w:tabs>
                <w:tab w:val="left" w:pos="350"/>
              </w:tabs>
              <w:rPr>
                <w:rFonts w:cs="Arial"/>
                <w:bCs/>
                <w:szCs w:val="20"/>
              </w:rPr>
            </w:pPr>
            <w:r w:rsidRPr="003C4EE8">
              <w:rPr>
                <w:b/>
              </w:rPr>
              <w:t>Artikel 3.1.4 FuWater</w:t>
            </w:r>
          </w:p>
        </w:tc>
      </w:tr>
      <w:tr w:rsidR="003A3536" w:rsidRPr="003734CA" w14:paraId="7352D9EC" w14:textId="6D7325E8" w:rsidTr="007D5B6C">
        <w:tc>
          <w:tcPr>
            <w:tcW w:w="7797" w:type="dxa"/>
          </w:tcPr>
          <w:p w14:paraId="09369F02" w14:textId="1A69DBE7" w:rsidR="003A3536" w:rsidRPr="00221634" w:rsidRDefault="003A3536" w:rsidP="001A380E">
            <w:pPr>
              <w:rPr>
                <w:bCs/>
              </w:rPr>
            </w:pPr>
            <w:r>
              <w:rPr>
                <w:bCs/>
              </w:rPr>
              <w:t>1. FuWater is het systeem dat wordt gebruikt voor het beschrijven en waarderen van functies. De door de sociale partners vastgestelde referentiefuncties zijn onderdeel van FuWater.</w:t>
            </w:r>
          </w:p>
        </w:tc>
        <w:tc>
          <w:tcPr>
            <w:tcW w:w="7654" w:type="dxa"/>
          </w:tcPr>
          <w:p w14:paraId="0F7EC7DA" w14:textId="5398D26D" w:rsidR="003A3536" w:rsidRPr="00221634" w:rsidRDefault="003A3536" w:rsidP="001A380E">
            <w:pPr>
              <w:tabs>
                <w:tab w:val="left" w:pos="350"/>
              </w:tabs>
              <w:rPr>
                <w:rFonts w:cs="Arial"/>
                <w:bCs/>
                <w:szCs w:val="20"/>
              </w:rPr>
            </w:pPr>
            <w:r>
              <w:rPr>
                <w:rFonts w:cs="Arial"/>
                <w:bCs/>
                <w:szCs w:val="20"/>
              </w:rPr>
              <w:t xml:space="preserve">1. </w:t>
            </w:r>
            <w:r w:rsidRPr="003C4EE8">
              <w:rPr>
                <w:rFonts w:cs="Arial"/>
                <w:bCs/>
                <w:szCs w:val="20"/>
              </w:rPr>
              <w:t xml:space="preserve">FuWater is het systeem dat wordt gebruikt voor het beschrijven en waarderen van functies. </w:t>
            </w:r>
          </w:p>
        </w:tc>
      </w:tr>
      <w:tr w:rsidR="003A3536" w:rsidRPr="003734CA" w14:paraId="30AE7794" w14:textId="179E78C9" w:rsidTr="007D5B6C">
        <w:tc>
          <w:tcPr>
            <w:tcW w:w="7797" w:type="dxa"/>
          </w:tcPr>
          <w:p w14:paraId="63C10BC9" w14:textId="17DF8B92" w:rsidR="003A3536" w:rsidRPr="00221634" w:rsidRDefault="003A3536" w:rsidP="001A380E">
            <w:pPr>
              <w:rPr>
                <w:bCs/>
              </w:rPr>
            </w:pPr>
            <w:r>
              <w:rPr>
                <w:bCs/>
              </w:rPr>
              <w:t xml:space="preserve">2.  </w:t>
            </w:r>
            <w:r w:rsidRPr="003C4EE8">
              <w:rPr>
                <w:bCs/>
              </w:rPr>
              <w:t>De werkgever stelt met behulp van de conversietabel de salarisschaal vast die voor de functie geldt. Als de werknemer als gevolg van functiewaardering met FuWater uitkomt op een lagere inschaling, dan heeft dat geen gevolg voor zijn salaris. Het eerder vastgelegde maximumsalaris blijft gelden.</w:t>
            </w:r>
          </w:p>
        </w:tc>
        <w:tc>
          <w:tcPr>
            <w:tcW w:w="7654" w:type="dxa"/>
          </w:tcPr>
          <w:p w14:paraId="7FEDFCBA" w14:textId="28ACF8CC" w:rsidR="003A3536" w:rsidRPr="00221634" w:rsidRDefault="003A3536" w:rsidP="001A380E">
            <w:pPr>
              <w:tabs>
                <w:tab w:val="left" w:pos="350"/>
              </w:tabs>
              <w:rPr>
                <w:rFonts w:cs="Arial"/>
                <w:bCs/>
                <w:szCs w:val="20"/>
              </w:rPr>
            </w:pPr>
            <w:r>
              <w:rPr>
                <w:rFonts w:cs="Arial"/>
                <w:bCs/>
                <w:szCs w:val="20"/>
              </w:rPr>
              <w:t xml:space="preserve">2. </w:t>
            </w:r>
            <w:r w:rsidRPr="003C4EE8">
              <w:rPr>
                <w:rFonts w:cs="Arial"/>
                <w:bCs/>
                <w:szCs w:val="20"/>
              </w:rPr>
              <w:t>De werkgever stelt met behulp van de conversietabel de salarisschaal vast die voor de functie geldt. Als de werknemer als gevolg van functiewaardering met FuWater uitkomt op een lagere inschaling, dan heeft dat geen gevolg voor zijn salaris. Het eerder vastgelegde maximumsalaris blijft gelden.</w:t>
            </w:r>
            <w:r>
              <w:rPr>
                <w:rFonts w:cs="Arial"/>
                <w:bCs/>
                <w:szCs w:val="20"/>
              </w:rPr>
              <w:t xml:space="preserve"> </w:t>
            </w:r>
            <w:r w:rsidRPr="003C4EE8">
              <w:rPr>
                <w:rFonts w:cs="Arial"/>
                <w:bCs/>
                <w:szCs w:val="20"/>
              </w:rPr>
              <w:t xml:space="preserve">Als de werknemer als gevolg van functiewaardering met FuWater uitkomt op een </w:t>
            </w:r>
            <w:r>
              <w:rPr>
                <w:rFonts w:cs="Arial"/>
                <w:bCs/>
                <w:szCs w:val="20"/>
              </w:rPr>
              <w:t>hogere</w:t>
            </w:r>
            <w:r w:rsidRPr="003C4EE8">
              <w:rPr>
                <w:rFonts w:cs="Arial"/>
                <w:bCs/>
                <w:szCs w:val="20"/>
              </w:rPr>
              <w:t xml:space="preserve"> inschaling, dan </w:t>
            </w:r>
            <w:r>
              <w:rPr>
                <w:rFonts w:cs="Arial"/>
                <w:bCs/>
                <w:szCs w:val="20"/>
              </w:rPr>
              <w:t>geldt het bepaalde in artikel 3.1.11 lid 3</w:t>
            </w:r>
            <w:r w:rsidRPr="003C4EE8">
              <w:rPr>
                <w:rFonts w:cs="Arial"/>
                <w:bCs/>
                <w:szCs w:val="20"/>
              </w:rPr>
              <w:t>.</w:t>
            </w:r>
          </w:p>
        </w:tc>
      </w:tr>
      <w:tr w:rsidR="00F016CE" w:rsidRPr="003734CA" w14:paraId="26915D1C" w14:textId="77777777" w:rsidTr="007D5B6C">
        <w:tc>
          <w:tcPr>
            <w:tcW w:w="7797" w:type="dxa"/>
          </w:tcPr>
          <w:p w14:paraId="0AE60171" w14:textId="77777777" w:rsidR="00F016CE" w:rsidRPr="00BB7C51" w:rsidRDefault="00F016CE" w:rsidP="00D52556">
            <w:pPr>
              <w:tabs>
                <w:tab w:val="left" w:pos="960"/>
              </w:tabs>
              <w:rPr>
                <w:b/>
              </w:rPr>
            </w:pPr>
            <w:r w:rsidRPr="00BB7C51">
              <w:rPr>
                <w:b/>
              </w:rPr>
              <w:t>Artikel 3.3.11 Waarneming andere functie</w:t>
            </w:r>
          </w:p>
        </w:tc>
        <w:tc>
          <w:tcPr>
            <w:tcW w:w="7654" w:type="dxa"/>
          </w:tcPr>
          <w:p w14:paraId="34D20FB6" w14:textId="77777777" w:rsidR="00F016CE" w:rsidRPr="00221634" w:rsidRDefault="00F016CE" w:rsidP="00D52556">
            <w:pPr>
              <w:tabs>
                <w:tab w:val="left" w:pos="350"/>
              </w:tabs>
              <w:rPr>
                <w:rFonts w:cs="Arial"/>
                <w:bCs/>
                <w:szCs w:val="20"/>
              </w:rPr>
            </w:pPr>
            <w:r w:rsidRPr="00BB7C51">
              <w:rPr>
                <w:b/>
              </w:rPr>
              <w:t>Artikel 3.3.1</w:t>
            </w:r>
            <w:r>
              <w:rPr>
                <w:b/>
              </w:rPr>
              <w:t>0</w:t>
            </w:r>
            <w:r w:rsidRPr="00BB7C51">
              <w:rPr>
                <w:b/>
              </w:rPr>
              <w:t xml:space="preserve"> Waarneming andere functie</w:t>
            </w:r>
          </w:p>
        </w:tc>
      </w:tr>
      <w:tr w:rsidR="00F016CE" w:rsidRPr="003734CA" w14:paraId="5B73474E" w14:textId="77777777" w:rsidTr="007D5B6C">
        <w:tc>
          <w:tcPr>
            <w:tcW w:w="7797" w:type="dxa"/>
          </w:tcPr>
          <w:p w14:paraId="31ADD47D" w14:textId="77777777" w:rsidR="00F016CE" w:rsidRPr="00221634" w:rsidRDefault="00F016CE" w:rsidP="00D52556">
            <w:pPr>
              <w:tabs>
                <w:tab w:val="left" w:pos="350"/>
              </w:tabs>
              <w:rPr>
                <w:bCs/>
              </w:rPr>
            </w:pPr>
            <w:r w:rsidRPr="00BB7C51">
              <w:rPr>
                <w:bCs/>
              </w:rPr>
              <w:lastRenderedPageBreak/>
              <w:t>1.</w:t>
            </w:r>
            <w:r w:rsidRPr="00BB7C51">
              <w:rPr>
                <w:bCs/>
              </w:rPr>
              <w:tab/>
              <w:t>De werknemer die volledig een andere functie waarneemt, ontvangt, indien voor die functie een hogere schaal geldt dan voor zijn eigen functie, over de tijd van deze waarneming een vergoeding.</w:t>
            </w:r>
          </w:p>
        </w:tc>
        <w:tc>
          <w:tcPr>
            <w:tcW w:w="7654" w:type="dxa"/>
          </w:tcPr>
          <w:p w14:paraId="74BD86AA" w14:textId="77777777" w:rsidR="00F016CE" w:rsidRPr="00221634" w:rsidRDefault="00F016CE" w:rsidP="00D52556">
            <w:pPr>
              <w:tabs>
                <w:tab w:val="left" w:pos="350"/>
              </w:tabs>
              <w:rPr>
                <w:rFonts w:cs="Arial"/>
                <w:bCs/>
                <w:szCs w:val="20"/>
              </w:rPr>
            </w:pPr>
            <w:r w:rsidRPr="00BB7C51">
              <w:rPr>
                <w:rFonts w:cs="Arial"/>
                <w:bCs/>
                <w:szCs w:val="20"/>
              </w:rPr>
              <w:t>1.</w:t>
            </w:r>
            <w:r w:rsidRPr="00BB7C51">
              <w:rPr>
                <w:rFonts w:cs="Arial"/>
                <w:bCs/>
                <w:szCs w:val="20"/>
              </w:rPr>
              <w:tab/>
              <w:t xml:space="preserve">De werknemer die </w:t>
            </w:r>
            <w:r w:rsidRPr="007002F9">
              <w:rPr>
                <w:rFonts w:cs="Arial"/>
                <w:bCs/>
                <w:szCs w:val="20"/>
              </w:rPr>
              <w:t>volledig</w:t>
            </w:r>
            <w:r w:rsidRPr="00BB7C51">
              <w:rPr>
                <w:rFonts w:cs="Arial"/>
                <w:bCs/>
                <w:szCs w:val="20"/>
              </w:rPr>
              <w:t xml:space="preserve"> een andere functie waarneemt, ontvangt, indien voor die functie een hogere schaal geldt dan voor zijn eigen functie, over de tijd van deze waarneming een vergoeding.</w:t>
            </w:r>
            <w:r>
              <w:rPr>
                <w:rFonts w:cs="Arial"/>
                <w:bCs/>
                <w:szCs w:val="20"/>
              </w:rPr>
              <w:t xml:space="preserve"> Bij gedeeltelijke waarneming heeft de werknemer recht op een gedeeltelijke waarnemingstoelage. </w:t>
            </w:r>
          </w:p>
        </w:tc>
      </w:tr>
      <w:tr w:rsidR="00BC598E" w:rsidRPr="003734CA" w14:paraId="4D243233" w14:textId="77777777" w:rsidTr="007D5B6C">
        <w:tc>
          <w:tcPr>
            <w:tcW w:w="7797" w:type="dxa"/>
          </w:tcPr>
          <w:p w14:paraId="2F41CCCC" w14:textId="39EE7990" w:rsidR="00BC598E" w:rsidRPr="0029394E" w:rsidRDefault="00BC598E" w:rsidP="00BC598E">
            <w:pPr>
              <w:rPr>
                <w:b/>
              </w:rPr>
            </w:pPr>
            <w:r w:rsidRPr="00BB7C51">
              <w:rPr>
                <w:bCs/>
              </w:rPr>
              <w:t>6.</w:t>
            </w:r>
            <w:r>
              <w:rPr>
                <w:bCs/>
              </w:rPr>
              <w:t xml:space="preserve"> </w:t>
            </w:r>
            <w:r w:rsidRPr="00BB7C51">
              <w:rPr>
                <w:bCs/>
              </w:rPr>
              <w:t>De werknemer, voor wie op basis van zijn arbeidsovereenkomst een bijzondere regeling geldt, ontvangt geen vergoeding volgens de leden 1 en 3.</w:t>
            </w:r>
          </w:p>
        </w:tc>
        <w:tc>
          <w:tcPr>
            <w:tcW w:w="7654" w:type="dxa"/>
          </w:tcPr>
          <w:p w14:paraId="0A5A816F" w14:textId="1C44FDDF" w:rsidR="00BC598E" w:rsidRPr="0029394E" w:rsidRDefault="00BC598E" w:rsidP="00BC598E">
            <w:pPr>
              <w:rPr>
                <w:b/>
              </w:rPr>
            </w:pPr>
            <w:r w:rsidRPr="00BB7C51">
              <w:rPr>
                <w:rFonts w:cs="Arial"/>
                <w:bCs/>
                <w:szCs w:val="20"/>
              </w:rPr>
              <w:t>6.</w:t>
            </w:r>
            <w:r>
              <w:rPr>
                <w:rFonts w:cs="Arial"/>
                <w:bCs/>
                <w:szCs w:val="20"/>
              </w:rPr>
              <w:t xml:space="preserve"> </w:t>
            </w:r>
            <w:r w:rsidRPr="00BB7C51">
              <w:rPr>
                <w:rFonts w:cs="Arial"/>
                <w:bCs/>
                <w:szCs w:val="20"/>
              </w:rPr>
              <w:t xml:space="preserve">De werknemer, voor wie </w:t>
            </w:r>
            <w:r>
              <w:rPr>
                <w:rFonts w:cs="Arial"/>
                <w:bCs/>
                <w:szCs w:val="20"/>
              </w:rPr>
              <w:t>volledige waarneming reeds deel uitmaakt van zijn functie</w:t>
            </w:r>
            <w:r>
              <w:rPr>
                <w:rFonts w:asciiTheme="minorHAnsi" w:hAnsiTheme="minorHAnsi" w:cstheme="minorHAnsi"/>
              </w:rPr>
              <w:t xml:space="preserve"> </w:t>
            </w:r>
            <w:r w:rsidRPr="00841A78">
              <w:rPr>
                <w:rFonts w:cs="Arial"/>
                <w:szCs w:val="20"/>
              </w:rPr>
              <w:t>e</w:t>
            </w:r>
            <w:r w:rsidRPr="00841A78">
              <w:rPr>
                <w:rStyle w:val="cf01"/>
                <w:rFonts w:ascii="Arial" w:hAnsi="Arial" w:cs="Arial"/>
                <w:sz w:val="20"/>
                <w:szCs w:val="20"/>
              </w:rPr>
              <w:t xml:space="preserve">n de waardering van </w:t>
            </w:r>
            <w:r w:rsidRPr="00841A78">
              <w:rPr>
                <w:rStyle w:val="cf01"/>
                <w:rFonts w:ascii="Arial" w:eastAsiaTheme="majorEastAsia" w:hAnsi="Arial" w:cs="Arial"/>
                <w:sz w:val="20"/>
                <w:szCs w:val="20"/>
              </w:rPr>
              <w:t>de</w:t>
            </w:r>
            <w:r w:rsidRPr="00841A78">
              <w:rPr>
                <w:rStyle w:val="cf01"/>
                <w:rFonts w:ascii="Arial" w:hAnsi="Arial" w:cs="Arial"/>
                <w:sz w:val="20"/>
                <w:szCs w:val="20"/>
              </w:rPr>
              <w:t xml:space="preserve"> functie daarop is gebaseerd</w:t>
            </w:r>
            <w:r w:rsidRPr="00BB7C51">
              <w:rPr>
                <w:rFonts w:cs="Arial"/>
                <w:bCs/>
                <w:szCs w:val="20"/>
              </w:rPr>
              <w:t>, ontvangt geen vergoeding volgens de leden 1 en 3.</w:t>
            </w:r>
          </w:p>
        </w:tc>
      </w:tr>
      <w:tr w:rsidR="003A3536" w:rsidRPr="003734CA" w14:paraId="42A8BC9B" w14:textId="3A5279AD" w:rsidTr="007D5B6C">
        <w:tc>
          <w:tcPr>
            <w:tcW w:w="7797" w:type="dxa"/>
          </w:tcPr>
          <w:p w14:paraId="2818CCC0" w14:textId="77777777" w:rsidR="003A3536" w:rsidRDefault="003A3536" w:rsidP="005A0B41">
            <w:pPr>
              <w:rPr>
                <w:b/>
              </w:rPr>
            </w:pPr>
            <w:r w:rsidRPr="0029394E">
              <w:rPr>
                <w:b/>
              </w:rPr>
              <w:t xml:space="preserve">Artikel 3.1.13 </w:t>
            </w:r>
          </w:p>
          <w:p w14:paraId="3EC483CB" w14:textId="6DCB3763" w:rsidR="003A3536" w:rsidRPr="0029394E" w:rsidRDefault="003A3536" w:rsidP="005A0B41">
            <w:pPr>
              <w:rPr>
                <w:b/>
              </w:rPr>
            </w:pPr>
            <w:r w:rsidRPr="0029394E">
              <w:rPr>
                <w:b/>
              </w:rPr>
              <w:t>Verhoging van het salaris</w:t>
            </w:r>
          </w:p>
        </w:tc>
        <w:tc>
          <w:tcPr>
            <w:tcW w:w="7654" w:type="dxa"/>
          </w:tcPr>
          <w:p w14:paraId="43215A75" w14:textId="77777777" w:rsidR="003A3536" w:rsidRDefault="003A3536" w:rsidP="008E0F91">
            <w:pPr>
              <w:rPr>
                <w:b/>
              </w:rPr>
            </w:pPr>
            <w:r w:rsidRPr="0029394E">
              <w:rPr>
                <w:b/>
              </w:rPr>
              <w:t xml:space="preserve">Artikel 3.1.13 </w:t>
            </w:r>
          </w:p>
          <w:p w14:paraId="1400E8F4" w14:textId="7197FFF6" w:rsidR="003A3536" w:rsidRPr="00221634" w:rsidRDefault="003A3536" w:rsidP="008E0F91">
            <w:pPr>
              <w:tabs>
                <w:tab w:val="left" w:pos="350"/>
              </w:tabs>
              <w:rPr>
                <w:rFonts w:cs="Arial"/>
                <w:bCs/>
                <w:szCs w:val="20"/>
              </w:rPr>
            </w:pPr>
            <w:r w:rsidRPr="0029394E">
              <w:rPr>
                <w:b/>
              </w:rPr>
              <w:t>Verhoging van het salaris</w:t>
            </w:r>
          </w:p>
        </w:tc>
      </w:tr>
      <w:tr w:rsidR="003A3536" w:rsidRPr="003734CA" w14:paraId="07E148D1" w14:textId="00B13561" w:rsidTr="007D5B6C">
        <w:tc>
          <w:tcPr>
            <w:tcW w:w="7797" w:type="dxa"/>
          </w:tcPr>
          <w:p w14:paraId="5E586BFD" w14:textId="4382CCDE" w:rsidR="003A3536" w:rsidRPr="00221634" w:rsidRDefault="003A3536" w:rsidP="005A0B41">
            <w:pPr>
              <w:rPr>
                <w:bCs/>
              </w:rPr>
            </w:pPr>
            <w:r>
              <w:rPr>
                <w:bCs/>
              </w:rPr>
              <w:t xml:space="preserve">1. </w:t>
            </w:r>
            <w:r w:rsidRPr="0029394E">
              <w:rPr>
                <w:bCs/>
              </w:rPr>
              <w:t>Als de werknemer goed functioneert, verhoogt de werkgever het salaris van de werknemer die het maximumsalaris van zijn salarisschaal nog niet heeft bereikt, structureel met 2,5% van het maximumsalaris van zijn schaal op 31 december van het lopende jaar.</w:t>
            </w:r>
          </w:p>
        </w:tc>
        <w:tc>
          <w:tcPr>
            <w:tcW w:w="7654" w:type="dxa"/>
          </w:tcPr>
          <w:p w14:paraId="0133A60D" w14:textId="29FFBD9C" w:rsidR="003A3536" w:rsidRPr="00221634" w:rsidRDefault="003A3536" w:rsidP="005A0B41">
            <w:pPr>
              <w:tabs>
                <w:tab w:val="left" w:pos="350"/>
              </w:tabs>
              <w:rPr>
                <w:rFonts w:cs="Arial"/>
                <w:bCs/>
                <w:szCs w:val="20"/>
              </w:rPr>
            </w:pPr>
            <w:r>
              <w:rPr>
                <w:rFonts w:cs="Arial"/>
                <w:bCs/>
                <w:szCs w:val="20"/>
              </w:rPr>
              <w:t xml:space="preserve">1. </w:t>
            </w:r>
            <w:r w:rsidRPr="0029394E">
              <w:rPr>
                <w:rFonts w:cs="Arial"/>
                <w:bCs/>
                <w:szCs w:val="20"/>
              </w:rPr>
              <w:t xml:space="preserve">Als de werknemer goed functioneert, verhoogt de werkgever </w:t>
            </w:r>
            <w:r>
              <w:rPr>
                <w:rFonts w:cs="Arial"/>
                <w:bCs/>
                <w:szCs w:val="20"/>
              </w:rPr>
              <w:t xml:space="preserve">met ingang van 1 januari van het daaropvolgende jaar </w:t>
            </w:r>
            <w:r w:rsidRPr="0029394E">
              <w:rPr>
                <w:rFonts w:cs="Arial"/>
                <w:bCs/>
                <w:szCs w:val="20"/>
              </w:rPr>
              <w:t>het salaris van de werknemer die het maximumsalaris van zijn salarisschaal nog niet heeft bereikt, structureel met 2,5% van het maximumsalaris van zijn op 31 december van het lopende jaar</w:t>
            </w:r>
            <w:r>
              <w:rPr>
                <w:rFonts w:cs="Arial"/>
                <w:bCs/>
                <w:szCs w:val="20"/>
              </w:rPr>
              <w:t xml:space="preserve"> geldende schaal</w:t>
            </w:r>
            <w:r w:rsidRPr="0029394E">
              <w:rPr>
                <w:rFonts w:cs="Arial"/>
                <w:bCs/>
                <w:szCs w:val="20"/>
              </w:rPr>
              <w:t>.</w:t>
            </w:r>
          </w:p>
        </w:tc>
      </w:tr>
      <w:tr w:rsidR="003A3536" w:rsidRPr="003734CA" w14:paraId="7F32CEC6" w14:textId="40BD0F1B" w:rsidTr="007D5B6C">
        <w:tc>
          <w:tcPr>
            <w:tcW w:w="7797" w:type="dxa"/>
          </w:tcPr>
          <w:p w14:paraId="43944BA4" w14:textId="045B381D" w:rsidR="003A3536" w:rsidRPr="00221634" w:rsidRDefault="003A3536" w:rsidP="005A0B41">
            <w:pPr>
              <w:rPr>
                <w:bCs/>
              </w:rPr>
            </w:pPr>
            <w:r>
              <w:rPr>
                <w:bCs/>
              </w:rPr>
              <w:t xml:space="preserve">4. </w:t>
            </w:r>
            <w:r w:rsidRPr="0029394E">
              <w:rPr>
                <w:bCs/>
              </w:rPr>
              <w:t>De werkgever kan geen of een lagere structurele salarisverhoging toekennen als het oordeel over het functioneren onvoldoende of nog te ontwikkelen is.</w:t>
            </w:r>
          </w:p>
        </w:tc>
        <w:tc>
          <w:tcPr>
            <w:tcW w:w="7654" w:type="dxa"/>
          </w:tcPr>
          <w:p w14:paraId="2B26B14A" w14:textId="5319D426" w:rsidR="003A3536" w:rsidRPr="00221634" w:rsidRDefault="003A3536" w:rsidP="005A0B41">
            <w:pPr>
              <w:tabs>
                <w:tab w:val="left" w:pos="350"/>
              </w:tabs>
              <w:rPr>
                <w:rFonts w:cs="Arial"/>
                <w:bCs/>
                <w:szCs w:val="20"/>
              </w:rPr>
            </w:pPr>
            <w:r>
              <w:rPr>
                <w:rFonts w:cs="Arial"/>
                <w:bCs/>
                <w:szCs w:val="20"/>
              </w:rPr>
              <w:t xml:space="preserve">4. </w:t>
            </w:r>
            <w:r w:rsidRPr="0029394E">
              <w:rPr>
                <w:rFonts w:cs="Arial"/>
                <w:bCs/>
                <w:szCs w:val="20"/>
              </w:rPr>
              <w:t>De werkgever kan geen of een lagere structurele salarisverhoging toekennen als het functioneren onvoldoende of nog te ontwikkelen is</w:t>
            </w:r>
            <w:r>
              <w:rPr>
                <w:rFonts w:cs="Arial"/>
                <w:bCs/>
                <w:szCs w:val="20"/>
              </w:rPr>
              <w:t xml:space="preserve"> of als het oordeel over het functioneren nog niet vast te stellen is</w:t>
            </w:r>
            <w:r w:rsidRPr="0029394E">
              <w:rPr>
                <w:rFonts w:cs="Arial"/>
                <w:bCs/>
                <w:szCs w:val="20"/>
              </w:rPr>
              <w:t>.</w:t>
            </w:r>
          </w:p>
        </w:tc>
      </w:tr>
      <w:tr w:rsidR="003A3536" w:rsidRPr="003734CA" w14:paraId="54D302A0" w14:textId="34D9C3F8" w:rsidTr="007D5B6C">
        <w:tc>
          <w:tcPr>
            <w:tcW w:w="7797" w:type="dxa"/>
          </w:tcPr>
          <w:p w14:paraId="5B338EDE" w14:textId="41494762" w:rsidR="003A3536" w:rsidRPr="0029394E" w:rsidRDefault="003A3536" w:rsidP="005A0B41">
            <w:pPr>
              <w:rPr>
                <w:b/>
              </w:rPr>
            </w:pPr>
            <w:r w:rsidRPr="0029394E">
              <w:rPr>
                <w:b/>
              </w:rPr>
              <w:t>Artikel 3.1.14 Extra structurele of incidentele beloning</w:t>
            </w:r>
          </w:p>
        </w:tc>
        <w:tc>
          <w:tcPr>
            <w:tcW w:w="7654" w:type="dxa"/>
          </w:tcPr>
          <w:p w14:paraId="63FCCE1C" w14:textId="4182E9FC" w:rsidR="003A3536" w:rsidRPr="00221634" w:rsidRDefault="003A3536" w:rsidP="005A0B41">
            <w:pPr>
              <w:tabs>
                <w:tab w:val="left" w:pos="350"/>
              </w:tabs>
              <w:rPr>
                <w:rFonts w:cs="Arial"/>
                <w:bCs/>
                <w:szCs w:val="20"/>
              </w:rPr>
            </w:pPr>
            <w:r w:rsidRPr="0029394E">
              <w:rPr>
                <w:b/>
              </w:rPr>
              <w:t>Artikel 3.1.14 Extra structurele of incidentele beloning</w:t>
            </w:r>
          </w:p>
        </w:tc>
      </w:tr>
      <w:tr w:rsidR="003A3536" w:rsidRPr="003734CA" w14:paraId="141C3D7C" w14:textId="36377E40" w:rsidTr="007D5B6C">
        <w:tc>
          <w:tcPr>
            <w:tcW w:w="7797" w:type="dxa"/>
          </w:tcPr>
          <w:p w14:paraId="3E188F77" w14:textId="2399B6EC" w:rsidR="003A3536" w:rsidRPr="00221634" w:rsidRDefault="003A3536" w:rsidP="005A0B41">
            <w:pPr>
              <w:rPr>
                <w:bCs/>
              </w:rPr>
            </w:pPr>
            <w:r w:rsidRPr="0029394E">
              <w:rPr>
                <w:bCs/>
              </w:rPr>
              <w:t>De werkgever kan de werknemer een extra structurele of incidentele beloning toekennen wegens buitengewone inzet of bijzondere vervulling van (een deel van) de functie.</w:t>
            </w:r>
          </w:p>
        </w:tc>
        <w:tc>
          <w:tcPr>
            <w:tcW w:w="7654" w:type="dxa"/>
          </w:tcPr>
          <w:p w14:paraId="4F448BD1" w14:textId="317A1A25" w:rsidR="003A3536" w:rsidRPr="00221634" w:rsidRDefault="003A3536" w:rsidP="005A0B41">
            <w:pPr>
              <w:tabs>
                <w:tab w:val="left" w:pos="350"/>
              </w:tabs>
              <w:rPr>
                <w:rFonts w:cs="Arial"/>
                <w:bCs/>
                <w:szCs w:val="20"/>
              </w:rPr>
            </w:pPr>
            <w:r>
              <w:rPr>
                <w:bCs/>
              </w:rPr>
              <w:t xml:space="preserve">Indien de werknemer </w:t>
            </w:r>
            <w:r w:rsidRPr="0029394E">
              <w:rPr>
                <w:rFonts w:cs="Arial"/>
                <w:bCs/>
                <w:szCs w:val="20"/>
              </w:rPr>
              <w:t>het maximumsalaris van zijn salarisschaal nog niet heeft bereikt</w:t>
            </w:r>
            <w:r>
              <w:rPr>
                <w:rFonts w:cs="Arial"/>
                <w:bCs/>
                <w:szCs w:val="20"/>
              </w:rPr>
              <w:t xml:space="preserve">, kan de werkgever een extra structurele beloning </w:t>
            </w:r>
            <w:r w:rsidRPr="0029394E">
              <w:rPr>
                <w:bCs/>
              </w:rPr>
              <w:t>toekennen wegens buitengewone inzet of bijzondere vervulling van (een deel van) de functie</w:t>
            </w:r>
            <w:r>
              <w:rPr>
                <w:bCs/>
              </w:rPr>
              <w:t xml:space="preserve">, </w:t>
            </w:r>
            <w:r w:rsidRPr="0029394E">
              <w:rPr>
                <w:bCs/>
              </w:rPr>
              <w:t>D</w:t>
            </w:r>
            <w:r>
              <w:rPr>
                <w:bCs/>
              </w:rPr>
              <w:t>aarnaast kan d</w:t>
            </w:r>
            <w:r w:rsidRPr="0029394E">
              <w:rPr>
                <w:bCs/>
              </w:rPr>
              <w:t>e werkgever de werknemer een incidentele beloning toekennen wegens buitengewone inzet of bijzondere vervulling van (een deel van) de functie.</w:t>
            </w:r>
            <w:r>
              <w:rPr>
                <w:bCs/>
              </w:rPr>
              <w:t xml:space="preserve"> </w:t>
            </w:r>
          </w:p>
        </w:tc>
      </w:tr>
      <w:tr w:rsidR="003A3536" w:rsidRPr="003734CA" w14:paraId="28E6202C" w14:textId="731E074B" w:rsidTr="007D5B6C">
        <w:tc>
          <w:tcPr>
            <w:tcW w:w="7797" w:type="dxa"/>
          </w:tcPr>
          <w:p w14:paraId="68B51C3F" w14:textId="56E83D65" w:rsidR="003A3536" w:rsidRPr="00BE3FF7" w:rsidRDefault="003A3536" w:rsidP="005A0B41">
            <w:pPr>
              <w:rPr>
                <w:b/>
              </w:rPr>
            </w:pPr>
            <w:r w:rsidRPr="00BE3FF7">
              <w:rPr>
                <w:b/>
              </w:rPr>
              <w:t>3.2 Individueel Keuze Budget (IKB)</w:t>
            </w:r>
          </w:p>
        </w:tc>
        <w:tc>
          <w:tcPr>
            <w:tcW w:w="7654" w:type="dxa"/>
          </w:tcPr>
          <w:p w14:paraId="07098651" w14:textId="57E81791" w:rsidR="003A3536" w:rsidRPr="00221634" w:rsidRDefault="003A3536" w:rsidP="005A0B41">
            <w:pPr>
              <w:tabs>
                <w:tab w:val="left" w:pos="350"/>
              </w:tabs>
              <w:rPr>
                <w:rFonts w:cs="Arial"/>
                <w:bCs/>
                <w:szCs w:val="20"/>
              </w:rPr>
            </w:pPr>
            <w:r w:rsidRPr="00BE3FF7">
              <w:rPr>
                <w:b/>
              </w:rPr>
              <w:t>3.2 Individueel Keuze Budget (IKB)</w:t>
            </w:r>
          </w:p>
        </w:tc>
      </w:tr>
      <w:tr w:rsidR="003A3536" w:rsidRPr="003734CA" w14:paraId="73B4E089" w14:textId="4A05EC56" w:rsidTr="007D5B6C">
        <w:tc>
          <w:tcPr>
            <w:tcW w:w="7797" w:type="dxa"/>
          </w:tcPr>
          <w:p w14:paraId="1F6D0769" w14:textId="35F302F5" w:rsidR="003A3536" w:rsidRPr="00221634" w:rsidRDefault="003A3536" w:rsidP="005A0B41">
            <w:pPr>
              <w:rPr>
                <w:bCs/>
              </w:rPr>
            </w:pPr>
            <w:r w:rsidRPr="00BE3FF7">
              <w:rPr>
                <w:bCs/>
              </w:rPr>
              <w:t>Voor de werknemer is er een IKB, dat de werkgever beheert. In het IKB staan de in geldwaarde uitgedrukte rechten. De werknemer kan zelf bepalen waarvoor hij deze rechten gebruikt. Daarbij gelden de voorwaarden die in deze paragraaf worden genoemd.</w:t>
            </w:r>
          </w:p>
        </w:tc>
        <w:tc>
          <w:tcPr>
            <w:tcW w:w="7654" w:type="dxa"/>
          </w:tcPr>
          <w:p w14:paraId="34C20F4D" w14:textId="5068D43D" w:rsidR="003A3536" w:rsidRPr="00221634" w:rsidRDefault="003A3536" w:rsidP="005A0B41">
            <w:pPr>
              <w:tabs>
                <w:tab w:val="left" w:pos="350"/>
              </w:tabs>
              <w:rPr>
                <w:rFonts w:cs="Arial"/>
                <w:bCs/>
                <w:szCs w:val="20"/>
              </w:rPr>
            </w:pPr>
            <w:r w:rsidRPr="00BE3FF7">
              <w:rPr>
                <w:rFonts w:cs="Arial"/>
                <w:bCs/>
                <w:szCs w:val="20"/>
              </w:rPr>
              <w:t>Voor de werknemer is er een IKB, dat de werkgever beheert. In het IKB staan de in geldwaarde uitgedrukte rechten. De werknemer kan zelf bepalen waarvoor hij deze rechten gebruikt. Daarbij gelden de voorwaarden die in deze paragraaf worden genoemd.</w:t>
            </w:r>
          </w:p>
        </w:tc>
      </w:tr>
      <w:tr w:rsidR="003A3536" w:rsidRPr="003734CA" w14:paraId="0962BC5A" w14:textId="09E9AF3A" w:rsidTr="007D5B6C">
        <w:tc>
          <w:tcPr>
            <w:tcW w:w="7797" w:type="dxa"/>
          </w:tcPr>
          <w:p w14:paraId="7D16D0AA" w14:textId="3B9C9D5E" w:rsidR="003A3536" w:rsidRPr="00BE3FF7" w:rsidRDefault="003A3536" w:rsidP="005A0B41">
            <w:pPr>
              <w:rPr>
                <w:b/>
              </w:rPr>
            </w:pPr>
            <w:r w:rsidRPr="00BE3FF7">
              <w:rPr>
                <w:b/>
              </w:rPr>
              <w:t>Artikel 3.2.1 Opbouw van het IKB</w:t>
            </w:r>
          </w:p>
        </w:tc>
        <w:tc>
          <w:tcPr>
            <w:tcW w:w="7654" w:type="dxa"/>
          </w:tcPr>
          <w:p w14:paraId="6F501559" w14:textId="7B0296A9" w:rsidR="003A3536" w:rsidRPr="00221634" w:rsidRDefault="003A3536" w:rsidP="005A0B41">
            <w:pPr>
              <w:tabs>
                <w:tab w:val="left" w:pos="350"/>
              </w:tabs>
              <w:rPr>
                <w:rFonts w:cs="Arial"/>
                <w:bCs/>
                <w:szCs w:val="20"/>
              </w:rPr>
            </w:pPr>
            <w:r w:rsidRPr="00BE3FF7">
              <w:rPr>
                <w:b/>
              </w:rPr>
              <w:t>Artikel 3.2.1 Opbouw van het IKB</w:t>
            </w:r>
          </w:p>
        </w:tc>
      </w:tr>
      <w:tr w:rsidR="003A3536" w:rsidRPr="003734CA" w14:paraId="0FC6DA9C" w14:textId="34DF3CD2" w:rsidTr="007D5B6C">
        <w:tc>
          <w:tcPr>
            <w:tcW w:w="7797" w:type="dxa"/>
          </w:tcPr>
          <w:p w14:paraId="4B0B0C41" w14:textId="0FAF47E0" w:rsidR="003A3536" w:rsidRPr="00BE3FF7" w:rsidRDefault="003A3536" w:rsidP="005A0B41">
            <w:pPr>
              <w:tabs>
                <w:tab w:val="left" w:pos="316"/>
              </w:tabs>
              <w:rPr>
                <w:bCs/>
              </w:rPr>
            </w:pPr>
            <w:r>
              <w:rPr>
                <w:bCs/>
              </w:rPr>
              <w:t xml:space="preserve">1. </w:t>
            </w:r>
            <w:r w:rsidRPr="00BE3FF7">
              <w:rPr>
                <w:bCs/>
              </w:rPr>
              <w:t>Het IKB wordt per kalendermaand als volgt opgebouwd:</w:t>
            </w:r>
          </w:p>
          <w:p w14:paraId="01E1EBF7" w14:textId="77777777" w:rsidR="003A3536" w:rsidRPr="00BE3FF7" w:rsidRDefault="003A3536" w:rsidP="005A0B41">
            <w:pPr>
              <w:tabs>
                <w:tab w:val="left" w:pos="316"/>
              </w:tabs>
              <w:rPr>
                <w:bCs/>
              </w:rPr>
            </w:pPr>
            <w:r w:rsidRPr="00BE3FF7">
              <w:rPr>
                <w:bCs/>
              </w:rPr>
              <w:t>a.</w:t>
            </w:r>
            <w:r w:rsidRPr="00BE3FF7">
              <w:rPr>
                <w:bCs/>
              </w:rPr>
              <w:tab/>
              <w:t>met 8% van het voor de werknemer in die maand geldende salaris en toelagen op basis van paragraaf 3.3. Dit bedrag kan niet lager zijn dan de wettelijke minimum vakantietoelage;</w:t>
            </w:r>
          </w:p>
          <w:p w14:paraId="532607BF" w14:textId="77777777" w:rsidR="003A3536" w:rsidRPr="00BE3FF7" w:rsidRDefault="003A3536" w:rsidP="005A0B41">
            <w:pPr>
              <w:tabs>
                <w:tab w:val="left" w:pos="316"/>
              </w:tabs>
              <w:rPr>
                <w:bCs/>
              </w:rPr>
            </w:pPr>
            <w:r w:rsidRPr="00BE3FF7">
              <w:rPr>
                <w:bCs/>
              </w:rPr>
              <w:t>b.</w:t>
            </w:r>
            <w:r w:rsidRPr="00BE3FF7">
              <w:rPr>
                <w:bCs/>
              </w:rPr>
              <w:tab/>
              <w:t>van 1 januari 2021 tot 1 juli 2021 met 12,5% van het voor de werknemer in die maand geldende salaris;</w:t>
            </w:r>
          </w:p>
          <w:p w14:paraId="6AFE6F53" w14:textId="7503F9E3" w:rsidR="003A3536" w:rsidRPr="00221634" w:rsidRDefault="003A3536" w:rsidP="005A0B41">
            <w:pPr>
              <w:tabs>
                <w:tab w:val="left" w:pos="316"/>
              </w:tabs>
              <w:rPr>
                <w:bCs/>
              </w:rPr>
            </w:pPr>
            <w:r w:rsidRPr="00BE3FF7">
              <w:rPr>
                <w:bCs/>
              </w:rPr>
              <w:lastRenderedPageBreak/>
              <w:t>c.</w:t>
            </w:r>
            <w:r w:rsidRPr="00BE3FF7">
              <w:rPr>
                <w:bCs/>
              </w:rPr>
              <w:tab/>
              <w:t>vanaf 1 juli 2021 met 13% van het voor de werknemer in die maand geldende salaris.</w:t>
            </w:r>
          </w:p>
        </w:tc>
        <w:tc>
          <w:tcPr>
            <w:tcW w:w="7654" w:type="dxa"/>
          </w:tcPr>
          <w:p w14:paraId="270F1AFD" w14:textId="0A6D323A" w:rsidR="003A3536" w:rsidRPr="00BE3FF7" w:rsidRDefault="003A3536" w:rsidP="005A0B41">
            <w:pPr>
              <w:tabs>
                <w:tab w:val="left" w:pos="350"/>
              </w:tabs>
              <w:rPr>
                <w:rFonts w:cs="Arial"/>
                <w:bCs/>
                <w:szCs w:val="20"/>
              </w:rPr>
            </w:pPr>
            <w:r>
              <w:rPr>
                <w:rFonts w:cs="Arial"/>
                <w:bCs/>
                <w:szCs w:val="20"/>
              </w:rPr>
              <w:lastRenderedPageBreak/>
              <w:t xml:space="preserve">1. </w:t>
            </w:r>
            <w:r w:rsidRPr="00BE3FF7">
              <w:rPr>
                <w:rFonts w:cs="Arial"/>
                <w:bCs/>
                <w:szCs w:val="20"/>
              </w:rPr>
              <w:t>Het IKB wordt per kalendermaand als volgt opgebouwd:</w:t>
            </w:r>
          </w:p>
          <w:p w14:paraId="098B1409" w14:textId="3DF93569" w:rsidR="003A3536" w:rsidRPr="00BE3FF7" w:rsidRDefault="003A3536" w:rsidP="005A0B41">
            <w:pPr>
              <w:tabs>
                <w:tab w:val="left" w:pos="350"/>
              </w:tabs>
              <w:rPr>
                <w:rFonts w:cs="Arial"/>
                <w:bCs/>
                <w:szCs w:val="20"/>
              </w:rPr>
            </w:pPr>
            <w:r w:rsidRPr="00BE3FF7">
              <w:rPr>
                <w:rFonts w:cs="Arial"/>
                <w:bCs/>
                <w:szCs w:val="20"/>
              </w:rPr>
              <w:t>a.</w:t>
            </w:r>
            <w:r w:rsidRPr="00BE3FF7">
              <w:rPr>
                <w:rFonts w:cs="Arial"/>
                <w:bCs/>
                <w:szCs w:val="20"/>
              </w:rPr>
              <w:tab/>
              <w:t>met 8% van het voor de werknemer in die maand geldende salaris en toelagen op basis van paragraaf 3.3. Dit bedrag kan niet lager zijn dan de wettelijke minimum vakantietoelage;</w:t>
            </w:r>
            <w:r>
              <w:rPr>
                <w:rFonts w:cs="Arial"/>
                <w:bCs/>
                <w:szCs w:val="20"/>
              </w:rPr>
              <w:t xml:space="preserve"> en </w:t>
            </w:r>
          </w:p>
          <w:p w14:paraId="3E01B964" w14:textId="7DB6762E" w:rsidR="003A3536" w:rsidRPr="00221634" w:rsidRDefault="003A3536" w:rsidP="005A0B41">
            <w:pPr>
              <w:tabs>
                <w:tab w:val="left" w:pos="350"/>
              </w:tabs>
              <w:rPr>
                <w:rFonts w:cs="Arial"/>
                <w:bCs/>
                <w:szCs w:val="20"/>
              </w:rPr>
            </w:pPr>
            <w:r>
              <w:rPr>
                <w:rFonts w:cs="Arial"/>
                <w:bCs/>
                <w:szCs w:val="20"/>
              </w:rPr>
              <w:t>b</w:t>
            </w:r>
            <w:r w:rsidRPr="00BE3FF7">
              <w:rPr>
                <w:rFonts w:cs="Arial"/>
                <w:bCs/>
                <w:szCs w:val="20"/>
              </w:rPr>
              <w:t>.</w:t>
            </w:r>
            <w:r w:rsidRPr="00BE3FF7">
              <w:rPr>
                <w:rFonts w:cs="Arial"/>
                <w:bCs/>
                <w:szCs w:val="20"/>
              </w:rPr>
              <w:tab/>
              <w:t>met 13% van het voor de werknemer in die maand geldende salaris.</w:t>
            </w:r>
          </w:p>
        </w:tc>
      </w:tr>
      <w:tr w:rsidR="003A3536" w:rsidRPr="00B468F4" w14:paraId="6A8308FD" w14:textId="2FFDED59" w:rsidTr="007D5B6C">
        <w:tc>
          <w:tcPr>
            <w:tcW w:w="7797" w:type="dxa"/>
          </w:tcPr>
          <w:p w14:paraId="168FA66D" w14:textId="113A53A9" w:rsidR="003A3536" w:rsidRPr="00B468F4" w:rsidRDefault="003A3536" w:rsidP="00CD089E">
            <w:pPr>
              <w:jc w:val="both"/>
              <w:rPr>
                <w:b/>
              </w:rPr>
            </w:pPr>
            <w:r>
              <w:rPr>
                <w:b/>
              </w:rPr>
              <w:lastRenderedPageBreak/>
              <w:t>Artikel 3.3.3 Preventief medisch onderzoek</w:t>
            </w:r>
          </w:p>
        </w:tc>
        <w:tc>
          <w:tcPr>
            <w:tcW w:w="7654" w:type="dxa"/>
          </w:tcPr>
          <w:p w14:paraId="1FF06D8E" w14:textId="606FE26D" w:rsidR="003A3536" w:rsidRPr="00B468F4" w:rsidRDefault="003A3536" w:rsidP="00CD089E">
            <w:pPr>
              <w:tabs>
                <w:tab w:val="left" w:pos="350"/>
              </w:tabs>
              <w:jc w:val="both"/>
              <w:rPr>
                <w:rFonts w:cs="Arial"/>
                <w:b/>
                <w:szCs w:val="20"/>
              </w:rPr>
            </w:pPr>
          </w:p>
        </w:tc>
      </w:tr>
      <w:tr w:rsidR="003A3536" w:rsidRPr="00B468F4" w14:paraId="09FC9C66" w14:textId="21140BCD" w:rsidTr="007D5B6C">
        <w:tc>
          <w:tcPr>
            <w:tcW w:w="7797" w:type="dxa"/>
          </w:tcPr>
          <w:p w14:paraId="295E9BA5" w14:textId="233EF2C0" w:rsidR="003A3536" w:rsidRPr="00F737B4" w:rsidRDefault="003A3536" w:rsidP="00F737B4">
            <w:pPr>
              <w:spacing w:before="62" w:line="272" w:lineRule="exact"/>
              <w:ind w:right="648"/>
              <w:textAlignment w:val="baseline"/>
              <w:rPr>
                <w:rFonts w:eastAsia="Arial"/>
                <w:color w:val="000000"/>
              </w:rPr>
            </w:pPr>
            <w:r>
              <w:rPr>
                <w:rFonts w:eastAsia="Arial"/>
                <w:color w:val="000000"/>
              </w:rPr>
              <w:t>De werknemer die wachtdiensten verricht, kan op vrijwillige basis deelnemen aan preventief medisch onderzoek om te beoordelen of er sprake is van verminderde inzetbaarheid voor het werken op onregelmatige tijden en/of tijdens nachturen.</w:t>
            </w:r>
          </w:p>
        </w:tc>
        <w:tc>
          <w:tcPr>
            <w:tcW w:w="7654" w:type="dxa"/>
          </w:tcPr>
          <w:p w14:paraId="2D85D1FF" w14:textId="3EA562D6" w:rsidR="003A3536" w:rsidRPr="00F737B4" w:rsidRDefault="003A3536" w:rsidP="00F737B4">
            <w:pPr>
              <w:spacing w:before="62" w:line="272" w:lineRule="exact"/>
              <w:ind w:right="648"/>
              <w:textAlignment w:val="baseline"/>
              <w:rPr>
                <w:rFonts w:eastAsia="Arial"/>
                <w:color w:val="000000"/>
              </w:rPr>
            </w:pPr>
          </w:p>
        </w:tc>
      </w:tr>
      <w:tr w:rsidR="003A3536" w:rsidRPr="003734CA" w14:paraId="4F6663B6" w14:textId="1E725074" w:rsidTr="007D5B6C">
        <w:trPr>
          <w:trHeight w:val="270"/>
        </w:trPr>
        <w:tc>
          <w:tcPr>
            <w:tcW w:w="7797" w:type="dxa"/>
          </w:tcPr>
          <w:p w14:paraId="575F0226" w14:textId="528F7591" w:rsidR="003A3536" w:rsidRPr="00BB7C51" w:rsidRDefault="003A3536" w:rsidP="002C4B90">
            <w:pPr>
              <w:rPr>
                <w:b/>
              </w:rPr>
            </w:pPr>
            <w:r w:rsidRPr="00BB7C51">
              <w:rPr>
                <w:b/>
              </w:rPr>
              <w:t>Artikel 3.4.2 Vergoeding eigen vervoer woon–werkverkeer</w:t>
            </w:r>
          </w:p>
        </w:tc>
        <w:tc>
          <w:tcPr>
            <w:tcW w:w="7654" w:type="dxa"/>
          </w:tcPr>
          <w:p w14:paraId="72E25800" w14:textId="3FE6A693" w:rsidR="003A3536" w:rsidRPr="00221634" w:rsidRDefault="003A3536" w:rsidP="002C4B90">
            <w:pPr>
              <w:tabs>
                <w:tab w:val="left" w:pos="350"/>
              </w:tabs>
              <w:rPr>
                <w:rFonts w:cs="Arial"/>
                <w:bCs/>
                <w:szCs w:val="20"/>
              </w:rPr>
            </w:pPr>
            <w:r w:rsidRPr="00BB7C51">
              <w:rPr>
                <w:b/>
              </w:rPr>
              <w:t>Artikel 3.4.2 Vergoeding eigen vervoer woon–werkverkeer</w:t>
            </w:r>
          </w:p>
        </w:tc>
      </w:tr>
      <w:tr w:rsidR="003A3536" w:rsidRPr="003734CA" w14:paraId="3C03F2C6" w14:textId="0C10AFE5" w:rsidTr="007D5B6C">
        <w:tc>
          <w:tcPr>
            <w:tcW w:w="7797" w:type="dxa"/>
          </w:tcPr>
          <w:p w14:paraId="260C2173" w14:textId="4285BFD7" w:rsidR="003A3536" w:rsidRPr="00221634" w:rsidRDefault="003A3536" w:rsidP="002C4B90">
            <w:pPr>
              <w:tabs>
                <w:tab w:val="left" w:pos="457"/>
              </w:tabs>
              <w:rPr>
                <w:bCs/>
              </w:rPr>
            </w:pPr>
            <w:r w:rsidRPr="00BB7C51">
              <w:rPr>
                <w:bCs/>
              </w:rPr>
              <w:t>1.</w:t>
            </w:r>
            <w:r w:rsidRPr="00BB7C51">
              <w:rPr>
                <w:bCs/>
              </w:rPr>
              <w:tab/>
              <w:t>De vergoeding voor eigen vervoer is € 0,19 per kilometer.</w:t>
            </w:r>
          </w:p>
        </w:tc>
        <w:tc>
          <w:tcPr>
            <w:tcW w:w="7654" w:type="dxa"/>
          </w:tcPr>
          <w:p w14:paraId="3A6BF492" w14:textId="7BB7B3C8" w:rsidR="003A3536" w:rsidRPr="00221634" w:rsidRDefault="003A3536" w:rsidP="002C4B90">
            <w:pPr>
              <w:tabs>
                <w:tab w:val="left" w:pos="350"/>
              </w:tabs>
              <w:rPr>
                <w:rFonts w:cs="Arial"/>
                <w:bCs/>
                <w:szCs w:val="20"/>
              </w:rPr>
            </w:pPr>
            <w:r w:rsidRPr="00BB7C51">
              <w:rPr>
                <w:rFonts w:cs="Arial"/>
                <w:bCs/>
                <w:szCs w:val="20"/>
              </w:rPr>
              <w:t>1.</w:t>
            </w:r>
            <w:r w:rsidRPr="00BB7C51">
              <w:rPr>
                <w:rFonts w:cs="Arial"/>
                <w:bCs/>
                <w:szCs w:val="20"/>
              </w:rPr>
              <w:tab/>
              <w:t xml:space="preserve">De vergoeding voor eigen vervoer is </w:t>
            </w:r>
            <w:r>
              <w:rPr>
                <w:rFonts w:cs="Arial"/>
                <w:bCs/>
                <w:szCs w:val="20"/>
              </w:rPr>
              <w:t>de fiscaal toegestane vergoeding</w:t>
            </w:r>
            <w:r w:rsidRPr="00BB7C51">
              <w:rPr>
                <w:rFonts w:cs="Arial"/>
                <w:bCs/>
                <w:szCs w:val="20"/>
              </w:rPr>
              <w:t xml:space="preserve"> per kilometer.</w:t>
            </w:r>
          </w:p>
        </w:tc>
      </w:tr>
      <w:tr w:rsidR="003A3536" w:rsidRPr="003734CA" w14:paraId="42CBE048" w14:textId="0E5D5D0C" w:rsidTr="007D5B6C">
        <w:tc>
          <w:tcPr>
            <w:tcW w:w="7797" w:type="dxa"/>
          </w:tcPr>
          <w:p w14:paraId="6EB38634" w14:textId="69257DD3" w:rsidR="003A3536" w:rsidRPr="006E07D6" w:rsidRDefault="003A3536" w:rsidP="0078119D">
            <w:pPr>
              <w:rPr>
                <w:b/>
              </w:rPr>
            </w:pPr>
            <w:r w:rsidRPr="006E07D6">
              <w:rPr>
                <w:b/>
              </w:rPr>
              <w:t>Artikel 3.4.4 Recht vergoeding reis– en verblijfskosten dienstreizen</w:t>
            </w:r>
          </w:p>
        </w:tc>
        <w:tc>
          <w:tcPr>
            <w:tcW w:w="7654" w:type="dxa"/>
          </w:tcPr>
          <w:p w14:paraId="783068E8" w14:textId="291B66EB" w:rsidR="003A3536" w:rsidRPr="00221634" w:rsidRDefault="003A3536" w:rsidP="0078119D">
            <w:pPr>
              <w:tabs>
                <w:tab w:val="left" w:pos="350"/>
              </w:tabs>
              <w:rPr>
                <w:rFonts w:cs="Arial"/>
                <w:bCs/>
                <w:szCs w:val="20"/>
              </w:rPr>
            </w:pPr>
            <w:r w:rsidRPr="006E07D6">
              <w:rPr>
                <w:b/>
              </w:rPr>
              <w:t>Artikel 3.4.4 Recht vergoeding reis– en verblijfskosten dienstreizen</w:t>
            </w:r>
          </w:p>
        </w:tc>
      </w:tr>
      <w:tr w:rsidR="003A3536" w:rsidRPr="003734CA" w14:paraId="4D3BA4B4" w14:textId="323352EA" w:rsidTr="007D5B6C">
        <w:tc>
          <w:tcPr>
            <w:tcW w:w="7797" w:type="dxa"/>
          </w:tcPr>
          <w:p w14:paraId="2267F71C" w14:textId="2697FB9D" w:rsidR="003A3536" w:rsidRPr="00221634" w:rsidRDefault="003A3536" w:rsidP="0078119D">
            <w:pPr>
              <w:rPr>
                <w:bCs/>
              </w:rPr>
            </w:pPr>
            <w:r w:rsidRPr="006E07D6">
              <w:rPr>
                <w:bCs/>
              </w:rPr>
              <w:t>De werkgever vergoedt de reis– en verblijfkosten die de werknemer met openbaar vervoer, auto of motorfiets maakt, voor de werkzaamheden buiten de standplaats.</w:t>
            </w:r>
          </w:p>
        </w:tc>
        <w:tc>
          <w:tcPr>
            <w:tcW w:w="7654" w:type="dxa"/>
          </w:tcPr>
          <w:p w14:paraId="097FB58E" w14:textId="73BA7E76" w:rsidR="003A3536" w:rsidRPr="00221634" w:rsidRDefault="003A3536" w:rsidP="0078119D">
            <w:pPr>
              <w:tabs>
                <w:tab w:val="left" w:pos="350"/>
              </w:tabs>
              <w:rPr>
                <w:rFonts w:cs="Arial"/>
                <w:bCs/>
                <w:szCs w:val="20"/>
              </w:rPr>
            </w:pPr>
            <w:r w:rsidRPr="006E07D6">
              <w:rPr>
                <w:rFonts w:cs="Arial"/>
                <w:bCs/>
                <w:szCs w:val="20"/>
              </w:rPr>
              <w:t>De werkgever vergoedt de reis– en verblijfkosten die de werknemer met openbaar vervoer, auto of motorfiets maakt, voor de werkzaamheden buiten de standplaats.</w:t>
            </w:r>
          </w:p>
        </w:tc>
      </w:tr>
      <w:tr w:rsidR="003A3536" w:rsidRPr="003734CA" w14:paraId="2DAC03A0" w14:textId="5750BA8C" w:rsidTr="007D5B6C">
        <w:tc>
          <w:tcPr>
            <w:tcW w:w="7797" w:type="dxa"/>
          </w:tcPr>
          <w:p w14:paraId="042A776B" w14:textId="33D86BD2" w:rsidR="003A3536" w:rsidRPr="006E07D6" w:rsidRDefault="003A3536" w:rsidP="00131EB3">
            <w:pPr>
              <w:rPr>
                <w:b/>
              </w:rPr>
            </w:pPr>
            <w:r w:rsidRPr="006E07D6">
              <w:rPr>
                <w:b/>
              </w:rPr>
              <w:t>Artikel 3.4.5 Vergoeding reiskosten dienstreizen</w:t>
            </w:r>
          </w:p>
        </w:tc>
        <w:tc>
          <w:tcPr>
            <w:tcW w:w="7654" w:type="dxa"/>
          </w:tcPr>
          <w:p w14:paraId="6C33F82B" w14:textId="7B9E55A6" w:rsidR="003A3536" w:rsidRPr="00221634" w:rsidRDefault="003A3536" w:rsidP="00131EB3">
            <w:pPr>
              <w:tabs>
                <w:tab w:val="left" w:pos="350"/>
              </w:tabs>
              <w:rPr>
                <w:rFonts w:cs="Arial"/>
                <w:bCs/>
                <w:szCs w:val="20"/>
              </w:rPr>
            </w:pPr>
            <w:r w:rsidRPr="006E07D6">
              <w:rPr>
                <w:b/>
              </w:rPr>
              <w:t>Artikel 3.4.5 Vergoeding reiskosten dienstreizen</w:t>
            </w:r>
          </w:p>
        </w:tc>
      </w:tr>
      <w:tr w:rsidR="003A3536" w:rsidRPr="003734CA" w14:paraId="66974F31" w14:textId="088FBCE1" w:rsidTr="007D5B6C">
        <w:tc>
          <w:tcPr>
            <w:tcW w:w="7797" w:type="dxa"/>
          </w:tcPr>
          <w:p w14:paraId="15E50BA0" w14:textId="78860F72" w:rsidR="003A3536" w:rsidRPr="00221634" w:rsidRDefault="003A3536" w:rsidP="00131EB3">
            <w:pPr>
              <w:tabs>
                <w:tab w:val="left" w:pos="316"/>
              </w:tabs>
              <w:rPr>
                <w:bCs/>
              </w:rPr>
            </w:pPr>
            <w:r w:rsidRPr="006E07D6">
              <w:rPr>
                <w:bCs/>
              </w:rPr>
              <w:t>4.</w:t>
            </w:r>
            <w:r w:rsidRPr="006E07D6">
              <w:rPr>
                <w:bCs/>
              </w:rPr>
              <w:tab/>
              <w:t>De vergoeding voor kosten van dienstreizen per eigen vervoer is € 0,33 per kilometer.</w:t>
            </w:r>
          </w:p>
        </w:tc>
        <w:tc>
          <w:tcPr>
            <w:tcW w:w="7654" w:type="dxa"/>
          </w:tcPr>
          <w:p w14:paraId="0EFBB999" w14:textId="5178E928" w:rsidR="003A3536" w:rsidRPr="00221634" w:rsidRDefault="003A3536" w:rsidP="00131EB3">
            <w:pPr>
              <w:tabs>
                <w:tab w:val="left" w:pos="350"/>
              </w:tabs>
              <w:rPr>
                <w:rFonts w:cs="Arial"/>
                <w:bCs/>
                <w:szCs w:val="20"/>
              </w:rPr>
            </w:pPr>
            <w:r w:rsidRPr="006E07D6">
              <w:rPr>
                <w:rFonts w:cs="Arial"/>
                <w:bCs/>
                <w:szCs w:val="20"/>
              </w:rPr>
              <w:t>4.</w:t>
            </w:r>
            <w:r w:rsidRPr="006E07D6">
              <w:rPr>
                <w:rFonts w:cs="Arial"/>
                <w:bCs/>
                <w:szCs w:val="20"/>
              </w:rPr>
              <w:tab/>
              <w:t>De vergoeding voor kosten van dienstreizen per eigen vervoer is € 0,3</w:t>
            </w:r>
            <w:r>
              <w:rPr>
                <w:rFonts w:cs="Arial"/>
                <w:bCs/>
                <w:szCs w:val="20"/>
              </w:rPr>
              <w:t>7</w:t>
            </w:r>
            <w:r w:rsidRPr="006E07D6">
              <w:rPr>
                <w:rFonts w:cs="Arial"/>
                <w:bCs/>
                <w:szCs w:val="20"/>
              </w:rPr>
              <w:t xml:space="preserve"> per kilometer</w:t>
            </w:r>
            <w:r>
              <w:rPr>
                <w:rFonts w:cs="Arial"/>
                <w:bCs/>
                <w:szCs w:val="20"/>
              </w:rPr>
              <w:t xml:space="preserve"> met inachtneming van de fiscale regelgeving</w:t>
            </w:r>
            <w:r w:rsidRPr="006E07D6">
              <w:rPr>
                <w:rFonts w:cs="Arial"/>
                <w:bCs/>
                <w:szCs w:val="20"/>
              </w:rPr>
              <w:t>.</w:t>
            </w:r>
          </w:p>
        </w:tc>
      </w:tr>
      <w:tr w:rsidR="003A3536" w:rsidRPr="003734CA" w14:paraId="3AD6BA6A" w14:textId="670100CA" w:rsidTr="007D5B6C">
        <w:tc>
          <w:tcPr>
            <w:tcW w:w="7797" w:type="dxa"/>
          </w:tcPr>
          <w:p w14:paraId="0E57EE3E" w14:textId="52D0A408" w:rsidR="003A3536" w:rsidRPr="00ED2495" w:rsidRDefault="003A3536" w:rsidP="00B17843">
            <w:pPr>
              <w:rPr>
                <w:b/>
              </w:rPr>
            </w:pPr>
            <w:bookmarkStart w:id="0" w:name="_Hlk127280372"/>
            <w:r w:rsidRPr="00ED2495">
              <w:rPr>
                <w:b/>
              </w:rPr>
              <w:t xml:space="preserve">4.3 </w:t>
            </w:r>
            <w:r>
              <w:rPr>
                <w:b/>
              </w:rPr>
              <w:t>V</w:t>
            </w:r>
            <w:r w:rsidRPr="00ED2495">
              <w:rPr>
                <w:b/>
              </w:rPr>
              <w:t>akantie</w:t>
            </w:r>
          </w:p>
        </w:tc>
        <w:tc>
          <w:tcPr>
            <w:tcW w:w="7654" w:type="dxa"/>
          </w:tcPr>
          <w:p w14:paraId="5E5B8621" w14:textId="3DFB56AD" w:rsidR="003A3536" w:rsidRPr="00221634" w:rsidRDefault="003A3536" w:rsidP="00B17843">
            <w:pPr>
              <w:tabs>
                <w:tab w:val="left" w:pos="350"/>
              </w:tabs>
              <w:rPr>
                <w:rFonts w:cs="Arial"/>
                <w:bCs/>
                <w:szCs w:val="20"/>
              </w:rPr>
            </w:pPr>
            <w:r w:rsidRPr="00ED2495">
              <w:rPr>
                <w:b/>
              </w:rPr>
              <w:t xml:space="preserve">4.3 </w:t>
            </w:r>
            <w:r>
              <w:rPr>
                <w:b/>
              </w:rPr>
              <w:t>V</w:t>
            </w:r>
            <w:r w:rsidRPr="00ED2495">
              <w:rPr>
                <w:b/>
              </w:rPr>
              <w:t>akantie</w:t>
            </w:r>
          </w:p>
        </w:tc>
      </w:tr>
      <w:tr w:rsidR="003A3536" w:rsidRPr="003734CA" w14:paraId="359F1CE9" w14:textId="3067CAC7" w:rsidTr="007D5B6C">
        <w:tc>
          <w:tcPr>
            <w:tcW w:w="7797" w:type="dxa"/>
          </w:tcPr>
          <w:p w14:paraId="0879E5C6" w14:textId="77777777" w:rsidR="003A3536" w:rsidRPr="0030387C" w:rsidRDefault="003A3536" w:rsidP="00B17843">
            <w:pPr>
              <w:rPr>
                <w:b/>
              </w:rPr>
            </w:pPr>
          </w:p>
        </w:tc>
        <w:tc>
          <w:tcPr>
            <w:tcW w:w="7654" w:type="dxa"/>
          </w:tcPr>
          <w:p w14:paraId="47709700" w14:textId="4EC15CA1" w:rsidR="003A3536" w:rsidRPr="0030387C" w:rsidRDefault="003A3536" w:rsidP="00B17843">
            <w:pPr>
              <w:tabs>
                <w:tab w:val="left" w:pos="350"/>
              </w:tabs>
              <w:rPr>
                <w:b/>
              </w:rPr>
            </w:pPr>
            <w:r>
              <w:rPr>
                <w:rFonts w:cs="Arial"/>
                <w:bCs/>
                <w:szCs w:val="20"/>
              </w:rPr>
              <w:t>Het BW</w:t>
            </w:r>
            <w:r w:rsidRPr="00E2462C">
              <w:rPr>
                <w:rFonts w:cs="Arial"/>
                <w:bCs/>
                <w:szCs w:val="20"/>
              </w:rPr>
              <w:t xml:space="preserve"> is van toepassing. De volgende aanvullende bepalingen zijn voor de werknemers overeengekomen.</w:t>
            </w:r>
          </w:p>
        </w:tc>
      </w:tr>
      <w:tr w:rsidR="003A3536" w:rsidRPr="003734CA" w14:paraId="2EBA307D" w14:textId="76200EC6" w:rsidTr="007D5B6C">
        <w:tc>
          <w:tcPr>
            <w:tcW w:w="7797" w:type="dxa"/>
          </w:tcPr>
          <w:p w14:paraId="5BA10ABB" w14:textId="55199B67" w:rsidR="003A3536" w:rsidRPr="00221634" w:rsidRDefault="003A3536" w:rsidP="0036715A">
            <w:pPr>
              <w:rPr>
                <w:bCs/>
              </w:rPr>
            </w:pPr>
          </w:p>
        </w:tc>
        <w:tc>
          <w:tcPr>
            <w:tcW w:w="7654" w:type="dxa"/>
          </w:tcPr>
          <w:p w14:paraId="4C2597F3" w14:textId="0BC5A291" w:rsidR="003A3536" w:rsidRPr="00F271D9" w:rsidRDefault="003A3536" w:rsidP="0036715A">
            <w:pPr>
              <w:tabs>
                <w:tab w:val="left" w:pos="350"/>
              </w:tabs>
              <w:rPr>
                <w:rFonts w:cs="Arial"/>
                <w:b/>
                <w:szCs w:val="20"/>
              </w:rPr>
            </w:pPr>
            <w:r w:rsidRPr="00F271D9">
              <w:rPr>
                <w:rFonts w:cs="Arial"/>
                <w:b/>
                <w:szCs w:val="20"/>
              </w:rPr>
              <w:t>Artikel 4.5.4 Betaald ouderschapsverlof</w:t>
            </w:r>
          </w:p>
        </w:tc>
      </w:tr>
      <w:tr w:rsidR="003A3536" w:rsidRPr="003734CA" w14:paraId="6C6A07CD" w14:textId="386BA5A8" w:rsidTr="007D5B6C">
        <w:tc>
          <w:tcPr>
            <w:tcW w:w="7797" w:type="dxa"/>
          </w:tcPr>
          <w:p w14:paraId="060DDF81" w14:textId="77777777" w:rsidR="003A3536" w:rsidRPr="00221634" w:rsidRDefault="003A3536" w:rsidP="0036715A">
            <w:pPr>
              <w:rPr>
                <w:bCs/>
              </w:rPr>
            </w:pPr>
          </w:p>
        </w:tc>
        <w:tc>
          <w:tcPr>
            <w:tcW w:w="7654" w:type="dxa"/>
          </w:tcPr>
          <w:p w14:paraId="5D43FDDA" w14:textId="6556DEDA" w:rsidR="003A3536" w:rsidRPr="00F271D9" w:rsidRDefault="003A3536" w:rsidP="000B29A3">
            <w:pPr>
              <w:tabs>
                <w:tab w:val="left" w:pos="350"/>
              </w:tabs>
              <w:rPr>
                <w:rFonts w:cs="Arial"/>
                <w:bCs/>
                <w:szCs w:val="20"/>
              </w:rPr>
            </w:pPr>
            <w:r w:rsidRPr="00F271D9">
              <w:rPr>
                <w:rFonts w:cs="Arial"/>
                <w:bCs/>
                <w:szCs w:val="20"/>
              </w:rPr>
              <w:t>Aanvullend op de bepalingen in de WAZO, wordt de uitkering bij betaald ouderschapsverlof gedurende maximaal 9 weken aangevuld tot 100% van het voor de werknemer geldende salaris, toelagen en IKB.</w:t>
            </w:r>
          </w:p>
        </w:tc>
      </w:tr>
      <w:bookmarkEnd w:id="0"/>
      <w:tr w:rsidR="003A3536" w:rsidRPr="00903BC8" w14:paraId="5EC31E79" w14:textId="10181134" w:rsidTr="007D5B6C">
        <w:tc>
          <w:tcPr>
            <w:tcW w:w="7797" w:type="dxa"/>
          </w:tcPr>
          <w:p w14:paraId="48B15EE6" w14:textId="6834BCF3" w:rsidR="003A3536" w:rsidRPr="00903BC8" w:rsidRDefault="003A3536" w:rsidP="00784200">
            <w:pPr>
              <w:rPr>
                <w:b/>
              </w:rPr>
            </w:pPr>
            <w:r w:rsidRPr="00903BC8">
              <w:rPr>
                <w:b/>
              </w:rPr>
              <w:t>Artikel 5.1.3 Persoonsgebonden Basisbudget (PBB)</w:t>
            </w:r>
          </w:p>
        </w:tc>
        <w:tc>
          <w:tcPr>
            <w:tcW w:w="7654" w:type="dxa"/>
          </w:tcPr>
          <w:p w14:paraId="57927F69" w14:textId="017C357B" w:rsidR="003A3536" w:rsidRPr="00903BC8" w:rsidRDefault="003A3536" w:rsidP="00784200">
            <w:pPr>
              <w:tabs>
                <w:tab w:val="left" w:pos="350"/>
              </w:tabs>
              <w:rPr>
                <w:rFonts w:cs="Arial"/>
                <w:b/>
                <w:szCs w:val="20"/>
              </w:rPr>
            </w:pPr>
            <w:r w:rsidRPr="00903BC8">
              <w:rPr>
                <w:b/>
              </w:rPr>
              <w:t>Artikel 5.1.3 Persoonsgebonden Basisbudget (PBB)</w:t>
            </w:r>
          </w:p>
        </w:tc>
      </w:tr>
      <w:tr w:rsidR="003A3536" w:rsidRPr="00405299" w14:paraId="2375FCDA" w14:textId="720F23CF" w:rsidTr="007D5B6C">
        <w:tc>
          <w:tcPr>
            <w:tcW w:w="7797" w:type="dxa"/>
          </w:tcPr>
          <w:p w14:paraId="36F4DA0F" w14:textId="77777777" w:rsidR="003A3536" w:rsidRPr="00405299" w:rsidRDefault="003A3536" w:rsidP="000A536C">
            <w:pPr>
              <w:rPr>
                <w:b/>
              </w:rPr>
            </w:pPr>
          </w:p>
        </w:tc>
        <w:tc>
          <w:tcPr>
            <w:tcW w:w="7654" w:type="dxa"/>
          </w:tcPr>
          <w:p w14:paraId="6A5E4AB0" w14:textId="65EFB312" w:rsidR="003A3536" w:rsidRPr="00405299" w:rsidRDefault="003A3536" w:rsidP="000A536C">
            <w:pPr>
              <w:tabs>
                <w:tab w:val="left" w:pos="350"/>
              </w:tabs>
              <w:rPr>
                <w:b/>
              </w:rPr>
            </w:pPr>
            <w:r>
              <w:rPr>
                <w:bCs/>
              </w:rPr>
              <w:t xml:space="preserve">11. </w:t>
            </w:r>
            <w:r w:rsidRPr="00B40566">
              <w:rPr>
                <w:bCs/>
              </w:rPr>
              <w:t xml:space="preserve">De werknemer die na het bereiken van de AOW-gerechtigde leeftijd een </w:t>
            </w:r>
            <w:r>
              <w:rPr>
                <w:bCs/>
              </w:rPr>
              <w:t xml:space="preserve">(nieuwe) </w:t>
            </w:r>
            <w:r w:rsidRPr="00B40566">
              <w:rPr>
                <w:bCs/>
              </w:rPr>
              <w:t>arbeidsovereenkomst met de werkgever a</w:t>
            </w:r>
            <w:r>
              <w:rPr>
                <w:bCs/>
              </w:rPr>
              <w:t>a</w:t>
            </w:r>
            <w:r w:rsidRPr="00B40566">
              <w:rPr>
                <w:bCs/>
              </w:rPr>
              <w:t xml:space="preserve">ngaat, heeft geen recht op </w:t>
            </w:r>
            <w:r>
              <w:rPr>
                <w:bCs/>
              </w:rPr>
              <w:t xml:space="preserve">het PBB. </w:t>
            </w:r>
          </w:p>
        </w:tc>
      </w:tr>
      <w:tr w:rsidR="003A3536" w:rsidRPr="00AE331E" w14:paraId="05B0D490" w14:textId="464BCB01" w:rsidTr="007D5B6C">
        <w:tc>
          <w:tcPr>
            <w:tcW w:w="7797" w:type="dxa"/>
          </w:tcPr>
          <w:p w14:paraId="22F2CC55" w14:textId="72710C29" w:rsidR="003A3536" w:rsidRPr="00AE331E" w:rsidRDefault="003A3536" w:rsidP="000A536C">
            <w:pPr>
              <w:rPr>
                <w:b/>
              </w:rPr>
            </w:pPr>
            <w:r w:rsidRPr="00AE331E">
              <w:rPr>
                <w:b/>
              </w:rPr>
              <w:t>Artikel 5.2.1 Vitaliteit</w:t>
            </w:r>
          </w:p>
        </w:tc>
        <w:tc>
          <w:tcPr>
            <w:tcW w:w="7654" w:type="dxa"/>
          </w:tcPr>
          <w:p w14:paraId="57958CE1" w14:textId="74744560" w:rsidR="003A3536" w:rsidRPr="00AE331E" w:rsidRDefault="003A3536" w:rsidP="000A536C">
            <w:pPr>
              <w:tabs>
                <w:tab w:val="left" w:pos="350"/>
              </w:tabs>
              <w:rPr>
                <w:rFonts w:cs="Arial"/>
                <w:b/>
                <w:szCs w:val="20"/>
              </w:rPr>
            </w:pPr>
            <w:r w:rsidRPr="00AE331E">
              <w:rPr>
                <w:b/>
              </w:rPr>
              <w:t>Artikel 5.2.1 Vitaliteit</w:t>
            </w:r>
          </w:p>
        </w:tc>
      </w:tr>
      <w:tr w:rsidR="003A3536" w:rsidRPr="003734CA" w14:paraId="43703204" w14:textId="6316F591" w:rsidTr="007D5B6C">
        <w:tc>
          <w:tcPr>
            <w:tcW w:w="7797" w:type="dxa"/>
          </w:tcPr>
          <w:p w14:paraId="59FF541D" w14:textId="28FAF171" w:rsidR="003A3536" w:rsidRPr="00221634" w:rsidRDefault="003A3536" w:rsidP="000A536C">
            <w:pPr>
              <w:tabs>
                <w:tab w:val="left" w:pos="371"/>
              </w:tabs>
              <w:rPr>
                <w:bCs/>
              </w:rPr>
            </w:pPr>
            <w:r w:rsidRPr="0099240C">
              <w:rPr>
                <w:bCs/>
              </w:rPr>
              <w:t>2.</w:t>
            </w:r>
            <w:r w:rsidRPr="0099240C">
              <w:rPr>
                <w:bCs/>
              </w:rPr>
              <w:tab/>
              <w:t>De werknemer kan de werkgever verzoeken om in gesprek te gaan over mobiliteit, tweede loopbaan, gezondheid, vitaliteit en welzijn.</w:t>
            </w:r>
          </w:p>
        </w:tc>
        <w:tc>
          <w:tcPr>
            <w:tcW w:w="7654" w:type="dxa"/>
          </w:tcPr>
          <w:p w14:paraId="334ABAA5" w14:textId="2C3EF430" w:rsidR="003A3536" w:rsidRPr="00221634" w:rsidRDefault="003A3536" w:rsidP="000A536C">
            <w:pPr>
              <w:tabs>
                <w:tab w:val="left" w:pos="350"/>
              </w:tabs>
              <w:rPr>
                <w:rFonts w:cs="Arial"/>
                <w:bCs/>
                <w:szCs w:val="20"/>
              </w:rPr>
            </w:pPr>
            <w:r w:rsidRPr="0099240C">
              <w:rPr>
                <w:rFonts w:cs="Arial"/>
                <w:bCs/>
                <w:szCs w:val="20"/>
              </w:rPr>
              <w:t>2.</w:t>
            </w:r>
            <w:r w:rsidRPr="0099240C">
              <w:rPr>
                <w:rFonts w:cs="Arial"/>
                <w:bCs/>
                <w:szCs w:val="20"/>
              </w:rPr>
              <w:tab/>
              <w:t>De werknemer kan de werkgever verzoeken om in gesprek te gaan over mobiliteit, tweede loopbaan, gezondheid, vitaliteit en welzijn.</w:t>
            </w:r>
            <w:r>
              <w:rPr>
                <w:rFonts w:cs="Arial"/>
                <w:bCs/>
                <w:szCs w:val="20"/>
              </w:rPr>
              <w:t xml:space="preserve"> </w:t>
            </w:r>
            <w:r w:rsidRPr="00F1144D">
              <w:rPr>
                <w:rFonts w:cs="Arial"/>
              </w:rPr>
              <w:t xml:space="preserve">Partijen kunnen daarbij afspraken maken over de inzet van het PBB en de inzet van instrumenten om de vitaliteit van de werknemer </w:t>
            </w:r>
            <w:r>
              <w:rPr>
                <w:rFonts w:cs="Arial"/>
              </w:rPr>
              <w:t>tijdens</w:t>
            </w:r>
            <w:r w:rsidRPr="00F1144D">
              <w:rPr>
                <w:rFonts w:cs="Arial"/>
              </w:rPr>
              <w:t xml:space="preserve"> de loopbaan te verbeteren.</w:t>
            </w:r>
          </w:p>
        </w:tc>
      </w:tr>
      <w:tr w:rsidR="003A3536" w:rsidRPr="003734CA" w14:paraId="09CBA06E" w14:textId="39B7788E" w:rsidTr="007D5B6C">
        <w:tc>
          <w:tcPr>
            <w:tcW w:w="7797" w:type="dxa"/>
          </w:tcPr>
          <w:p w14:paraId="68F01CFA" w14:textId="77777777" w:rsidR="003A3536" w:rsidRPr="0097454E" w:rsidRDefault="003A3536" w:rsidP="000A536C">
            <w:pPr>
              <w:tabs>
                <w:tab w:val="left" w:pos="371"/>
              </w:tabs>
              <w:rPr>
                <w:bCs/>
              </w:rPr>
            </w:pPr>
            <w:r w:rsidRPr="0097454E">
              <w:rPr>
                <w:bCs/>
              </w:rPr>
              <w:t>3.</w:t>
            </w:r>
            <w:r w:rsidRPr="0097454E">
              <w:rPr>
                <w:bCs/>
              </w:rPr>
              <w:tab/>
              <w:t>De werknemer kan de individuele vitaliteitscan ‘vitaal in je werk’</w:t>
            </w:r>
          </w:p>
          <w:p w14:paraId="423BA708" w14:textId="5E949F6D" w:rsidR="003A3536" w:rsidRPr="00221634" w:rsidRDefault="003A3536" w:rsidP="000A536C">
            <w:pPr>
              <w:tabs>
                <w:tab w:val="left" w:pos="371"/>
              </w:tabs>
              <w:rPr>
                <w:bCs/>
              </w:rPr>
            </w:pPr>
            <w:r w:rsidRPr="0097454E">
              <w:rPr>
                <w:bCs/>
              </w:rPr>
              <w:lastRenderedPageBreak/>
              <w:t>(https://aenowaterschappen.nl/nl/aeno_instrument/Scan-vitaal-in-je-werk) gebruiken om te onderzoeken hoe het met de eigen vitaliteit en gezondheid is gesteld. Blijkt uit de vitaliteitscan dat de belastbaarheid minder wordt, dan treden werkgever en werknemer in overleg hoe verdere vermindering van de belastbaarheid in de eigen functie kan worden voorkomen.</w:t>
            </w:r>
          </w:p>
        </w:tc>
        <w:tc>
          <w:tcPr>
            <w:tcW w:w="7654" w:type="dxa"/>
          </w:tcPr>
          <w:p w14:paraId="0583C71C" w14:textId="3E57B745" w:rsidR="003A3536" w:rsidRPr="00221634" w:rsidRDefault="003A3536" w:rsidP="000A536C">
            <w:pPr>
              <w:tabs>
                <w:tab w:val="left" w:pos="350"/>
              </w:tabs>
              <w:rPr>
                <w:rFonts w:cs="Arial"/>
                <w:bCs/>
                <w:szCs w:val="20"/>
              </w:rPr>
            </w:pPr>
          </w:p>
        </w:tc>
      </w:tr>
      <w:tr w:rsidR="003A3536" w:rsidRPr="003734CA" w14:paraId="74D4098F" w14:textId="64B3EE82" w:rsidTr="007D5B6C">
        <w:tc>
          <w:tcPr>
            <w:tcW w:w="7797" w:type="dxa"/>
          </w:tcPr>
          <w:p w14:paraId="63D643E5" w14:textId="3F1D4372" w:rsidR="003A3536" w:rsidRPr="00221634" w:rsidRDefault="003A3536" w:rsidP="000A536C">
            <w:pPr>
              <w:tabs>
                <w:tab w:val="left" w:pos="371"/>
              </w:tabs>
              <w:ind w:firstLine="27"/>
              <w:rPr>
                <w:bCs/>
              </w:rPr>
            </w:pPr>
            <w:r w:rsidRPr="00C34BC6">
              <w:rPr>
                <w:bCs/>
              </w:rPr>
              <w:t>4.</w:t>
            </w:r>
            <w:r w:rsidRPr="00C34BC6">
              <w:rPr>
                <w:bCs/>
              </w:rPr>
              <w:tab/>
              <w:t>Indien verdere vermindering van de belastbaarheid in de eigen functie niet kan worden voorkomen, dan maken werkgever en werknemer, in lijn met artikel 5.4. e.v., afspraken over in te zetten instrumenten om een andere functie of tweede loopbaan te realiseren.</w:t>
            </w:r>
          </w:p>
        </w:tc>
        <w:tc>
          <w:tcPr>
            <w:tcW w:w="7654" w:type="dxa"/>
          </w:tcPr>
          <w:p w14:paraId="2DF7A147" w14:textId="347CB211" w:rsidR="003A3536" w:rsidRPr="00221634" w:rsidRDefault="003A3536" w:rsidP="000A536C">
            <w:pPr>
              <w:tabs>
                <w:tab w:val="left" w:pos="350"/>
              </w:tabs>
              <w:rPr>
                <w:rFonts w:cs="Arial"/>
                <w:bCs/>
                <w:szCs w:val="20"/>
              </w:rPr>
            </w:pPr>
          </w:p>
        </w:tc>
      </w:tr>
      <w:tr w:rsidR="003A3536" w:rsidRPr="003734CA" w14:paraId="1BE0A554" w14:textId="449390D0" w:rsidTr="007D5B6C">
        <w:tc>
          <w:tcPr>
            <w:tcW w:w="7797" w:type="dxa"/>
          </w:tcPr>
          <w:p w14:paraId="057FAA50" w14:textId="1077B57A" w:rsidR="003A3536" w:rsidRPr="00221634" w:rsidRDefault="003A3536" w:rsidP="000A536C">
            <w:pPr>
              <w:tabs>
                <w:tab w:val="left" w:pos="371"/>
              </w:tabs>
              <w:rPr>
                <w:bCs/>
              </w:rPr>
            </w:pPr>
            <w:r w:rsidRPr="00FA10E4">
              <w:rPr>
                <w:bCs/>
              </w:rPr>
              <w:t>5.</w:t>
            </w:r>
            <w:r w:rsidRPr="00FA10E4">
              <w:rPr>
                <w:bCs/>
              </w:rPr>
              <w:tab/>
              <w:t>De scan ‘vitaal in je werk’ geeft inzicht in de vitaliteit en de werkbeleving van de werknemer en in de omgevingsfactoren die dit kunnen beïnvloeden.</w:t>
            </w:r>
          </w:p>
        </w:tc>
        <w:tc>
          <w:tcPr>
            <w:tcW w:w="7654" w:type="dxa"/>
          </w:tcPr>
          <w:p w14:paraId="0DB5802E" w14:textId="4C51D8AB" w:rsidR="003A3536" w:rsidRPr="00221634" w:rsidRDefault="003A3536" w:rsidP="000A536C">
            <w:pPr>
              <w:tabs>
                <w:tab w:val="left" w:pos="350"/>
              </w:tabs>
              <w:rPr>
                <w:rFonts w:cs="Arial"/>
                <w:bCs/>
                <w:szCs w:val="20"/>
              </w:rPr>
            </w:pPr>
          </w:p>
        </w:tc>
      </w:tr>
      <w:tr w:rsidR="003A3536" w:rsidRPr="003734CA" w14:paraId="6A0DF3D5" w14:textId="3762FBC6" w:rsidTr="007D5B6C">
        <w:tc>
          <w:tcPr>
            <w:tcW w:w="7797" w:type="dxa"/>
          </w:tcPr>
          <w:p w14:paraId="14334D34" w14:textId="2474A14C" w:rsidR="003A3536" w:rsidRPr="00221634" w:rsidRDefault="003A3536" w:rsidP="000A536C">
            <w:pPr>
              <w:tabs>
                <w:tab w:val="left" w:pos="371"/>
              </w:tabs>
              <w:rPr>
                <w:bCs/>
              </w:rPr>
            </w:pPr>
            <w:r w:rsidRPr="00B6127D">
              <w:rPr>
                <w:bCs/>
              </w:rPr>
              <w:t>6.</w:t>
            </w:r>
            <w:r w:rsidRPr="00B6127D">
              <w:rPr>
                <w:bCs/>
              </w:rPr>
              <w:tab/>
              <w:t>De scan kan leiden tot afspraken over de inzet van het PBB en de inzet van instrumenten om de vitaliteit van de werknemer in de loopbaan te verbeteren.</w:t>
            </w:r>
          </w:p>
        </w:tc>
        <w:tc>
          <w:tcPr>
            <w:tcW w:w="7654" w:type="dxa"/>
          </w:tcPr>
          <w:p w14:paraId="0F257486" w14:textId="3AF815C1" w:rsidR="003A3536" w:rsidRPr="00221634" w:rsidRDefault="003A3536" w:rsidP="000A536C">
            <w:pPr>
              <w:tabs>
                <w:tab w:val="left" w:pos="350"/>
              </w:tabs>
              <w:rPr>
                <w:rFonts w:cs="Arial"/>
                <w:bCs/>
                <w:szCs w:val="20"/>
              </w:rPr>
            </w:pPr>
          </w:p>
        </w:tc>
      </w:tr>
      <w:tr w:rsidR="003A3536" w:rsidRPr="003734CA" w14:paraId="1855DB9D" w14:textId="03DCB759" w:rsidTr="007D5B6C">
        <w:tc>
          <w:tcPr>
            <w:tcW w:w="7797" w:type="dxa"/>
          </w:tcPr>
          <w:p w14:paraId="1A866BEA" w14:textId="77777777" w:rsidR="003A3536" w:rsidRDefault="003A3536" w:rsidP="00462DAE">
            <w:pPr>
              <w:spacing w:before="1" w:line="225" w:lineRule="exact"/>
              <w:textAlignment w:val="baseline"/>
              <w:rPr>
                <w:rFonts w:eastAsia="Arial"/>
                <w:b/>
                <w:color w:val="000000"/>
              </w:rPr>
            </w:pPr>
          </w:p>
        </w:tc>
        <w:tc>
          <w:tcPr>
            <w:tcW w:w="7654" w:type="dxa"/>
          </w:tcPr>
          <w:p w14:paraId="31E6AA14" w14:textId="770C7DDB" w:rsidR="003A3536" w:rsidRPr="005B16E4" w:rsidRDefault="003A3536" w:rsidP="00462DAE">
            <w:pPr>
              <w:spacing w:before="1" w:line="225" w:lineRule="exact"/>
              <w:textAlignment w:val="baseline"/>
              <w:rPr>
                <w:rFonts w:eastAsia="Arial" w:cs="Arial"/>
                <w:b/>
                <w:strike/>
                <w:color w:val="000000"/>
              </w:rPr>
            </w:pPr>
            <w:r>
              <w:rPr>
                <w:rFonts w:cs="Arial"/>
              </w:rPr>
              <w:t xml:space="preserve">4. </w:t>
            </w:r>
            <w:r w:rsidRPr="005B16E4">
              <w:rPr>
                <w:rFonts w:cs="Arial"/>
              </w:rPr>
              <w:t>Indien de belastbaarheid minder wordt,</w:t>
            </w:r>
            <w:r>
              <w:rPr>
                <w:rFonts w:cs="Arial"/>
              </w:rPr>
              <w:t xml:space="preserve"> </w:t>
            </w:r>
            <w:r w:rsidRPr="005B16E4">
              <w:rPr>
                <w:rFonts w:cs="Arial"/>
              </w:rPr>
              <w:t>treden werkgever en werknemer in overleg hoe verdere vermindering van de belastbaarheid in de eigen functie kan worden voorkomen.</w:t>
            </w:r>
          </w:p>
        </w:tc>
      </w:tr>
      <w:tr w:rsidR="003A3536" w:rsidRPr="003734CA" w14:paraId="2880EED0" w14:textId="18DFE73E" w:rsidTr="007D5B6C">
        <w:tc>
          <w:tcPr>
            <w:tcW w:w="7797" w:type="dxa"/>
          </w:tcPr>
          <w:p w14:paraId="1D9AE086" w14:textId="77777777" w:rsidR="003A3536" w:rsidRDefault="003A3536" w:rsidP="00462DAE">
            <w:pPr>
              <w:spacing w:before="1" w:line="225" w:lineRule="exact"/>
              <w:textAlignment w:val="baseline"/>
              <w:rPr>
                <w:rFonts w:eastAsia="Arial"/>
                <w:b/>
                <w:color w:val="000000"/>
              </w:rPr>
            </w:pPr>
          </w:p>
        </w:tc>
        <w:tc>
          <w:tcPr>
            <w:tcW w:w="7654" w:type="dxa"/>
          </w:tcPr>
          <w:p w14:paraId="59A44334" w14:textId="46ED28D4" w:rsidR="003A3536" w:rsidRPr="00785267" w:rsidRDefault="003A3536" w:rsidP="00785267">
            <w:pPr>
              <w:rPr>
                <w:rFonts w:asciiTheme="minorHAnsi" w:hAnsiTheme="minorHAnsi" w:cstheme="minorHAnsi"/>
                <w:szCs w:val="20"/>
              </w:rPr>
            </w:pPr>
            <w:r>
              <w:rPr>
                <w:rFonts w:cs="Arial"/>
                <w:bCs/>
                <w:szCs w:val="20"/>
              </w:rPr>
              <w:t xml:space="preserve">5. </w:t>
            </w:r>
            <w:r w:rsidRPr="00C34BC6">
              <w:rPr>
                <w:rFonts w:cs="Arial"/>
                <w:bCs/>
                <w:szCs w:val="20"/>
              </w:rPr>
              <w:t>Indien de belastbaarheid in de eigen functie niet kan worden v</w:t>
            </w:r>
            <w:r>
              <w:rPr>
                <w:rFonts w:cs="Arial"/>
                <w:bCs/>
                <w:szCs w:val="20"/>
              </w:rPr>
              <w:t>erbeterd</w:t>
            </w:r>
            <w:r w:rsidRPr="00C34BC6">
              <w:rPr>
                <w:rFonts w:cs="Arial"/>
                <w:bCs/>
                <w:szCs w:val="20"/>
              </w:rPr>
              <w:t xml:space="preserve">, maken werkgever en werknemer, </w:t>
            </w:r>
            <w:r>
              <w:rPr>
                <w:rFonts w:cs="Arial"/>
                <w:bCs/>
                <w:szCs w:val="20"/>
              </w:rPr>
              <w:t>eventueel in overleg met de bedrijfsarts</w:t>
            </w:r>
            <w:r w:rsidRPr="00C34BC6">
              <w:rPr>
                <w:rFonts w:cs="Arial"/>
                <w:bCs/>
                <w:szCs w:val="20"/>
              </w:rPr>
              <w:t>, afspraken over in te zetten instrumenten om een andere functie of tweede loopbaan te realiseren.</w:t>
            </w:r>
            <w:r>
              <w:rPr>
                <w:rFonts w:cs="Arial"/>
                <w:bCs/>
                <w:szCs w:val="20"/>
              </w:rPr>
              <w:t xml:space="preserve"> De werknemer komt in aanmerking voor een transferbudget van € 5.000,- voor de periode van 1 jaar. </w:t>
            </w:r>
            <w:r w:rsidRPr="00785267">
              <w:rPr>
                <w:rFonts w:cs="Arial"/>
              </w:rPr>
              <w:t>Na afloop van deze periode valt het gehele of gedeeltelijk budget wat niet is gebruikt door de werknemer terug aan de werkgever.</w:t>
            </w:r>
          </w:p>
        </w:tc>
      </w:tr>
      <w:tr w:rsidR="003A3536" w:rsidRPr="003734CA" w14:paraId="7C662B12" w14:textId="7BFB2DDA" w:rsidTr="007D5B6C">
        <w:tc>
          <w:tcPr>
            <w:tcW w:w="7797" w:type="dxa"/>
          </w:tcPr>
          <w:p w14:paraId="78F8324C" w14:textId="77777777" w:rsidR="003A3536" w:rsidRDefault="003A3536" w:rsidP="00462DAE">
            <w:pPr>
              <w:spacing w:before="1" w:line="225" w:lineRule="exact"/>
              <w:textAlignment w:val="baseline"/>
              <w:rPr>
                <w:rFonts w:eastAsia="Arial"/>
                <w:b/>
                <w:color w:val="000000"/>
              </w:rPr>
            </w:pPr>
          </w:p>
        </w:tc>
        <w:tc>
          <w:tcPr>
            <w:tcW w:w="7654" w:type="dxa"/>
          </w:tcPr>
          <w:p w14:paraId="64AE8186" w14:textId="6EE83E0E" w:rsidR="003A3536" w:rsidRDefault="003A3536" w:rsidP="00462DAE">
            <w:pPr>
              <w:spacing w:before="1" w:line="225" w:lineRule="exact"/>
              <w:textAlignment w:val="baseline"/>
              <w:rPr>
                <w:rFonts w:eastAsia="Arial"/>
                <w:b/>
                <w:color w:val="000000"/>
              </w:rPr>
            </w:pPr>
            <w:r>
              <w:rPr>
                <w:bCs/>
              </w:rPr>
              <w:t xml:space="preserve">6. </w:t>
            </w:r>
            <w:r w:rsidRPr="00B40566">
              <w:rPr>
                <w:bCs/>
              </w:rPr>
              <w:t xml:space="preserve">De werknemer die na het bereiken van de AOW-gerechtigde leeftijd een </w:t>
            </w:r>
            <w:r>
              <w:rPr>
                <w:bCs/>
              </w:rPr>
              <w:t xml:space="preserve">(nieuwe) </w:t>
            </w:r>
            <w:r w:rsidRPr="00B40566">
              <w:rPr>
                <w:bCs/>
              </w:rPr>
              <w:t xml:space="preserve">arbeidsovereenkomst </w:t>
            </w:r>
            <w:r>
              <w:rPr>
                <w:bCs/>
              </w:rPr>
              <w:t xml:space="preserve">aangaat </w:t>
            </w:r>
            <w:r w:rsidRPr="00B40566">
              <w:rPr>
                <w:bCs/>
              </w:rPr>
              <w:t xml:space="preserve">met de werkgever, heeft geen recht op </w:t>
            </w:r>
            <w:r>
              <w:rPr>
                <w:bCs/>
              </w:rPr>
              <w:t xml:space="preserve">het transferbudget. </w:t>
            </w:r>
          </w:p>
        </w:tc>
      </w:tr>
      <w:tr w:rsidR="003A3536" w:rsidRPr="003734CA" w14:paraId="63804428" w14:textId="0D293123" w:rsidTr="007D5B6C">
        <w:tc>
          <w:tcPr>
            <w:tcW w:w="7797" w:type="dxa"/>
          </w:tcPr>
          <w:p w14:paraId="40854F0A" w14:textId="6480ED37" w:rsidR="003A3536" w:rsidRPr="00462DAE" w:rsidRDefault="003A3536" w:rsidP="00462DAE">
            <w:pPr>
              <w:spacing w:before="1" w:line="225" w:lineRule="exact"/>
              <w:textAlignment w:val="baseline"/>
              <w:rPr>
                <w:rFonts w:eastAsia="Arial"/>
                <w:b/>
                <w:color w:val="000000"/>
              </w:rPr>
            </w:pPr>
            <w:r>
              <w:rPr>
                <w:rFonts w:eastAsia="Arial"/>
                <w:b/>
                <w:color w:val="000000"/>
              </w:rPr>
              <w:t>Artikel 5.2.2 Inzet PBB voor vitaliteit</w:t>
            </w:r>
          </w:p>
        </w:tc>
        <w:tc>
          <w:tcPr>
            <w:tcW w:w="7654" w:type="dxa"/>
          </w:tcPr>
          <w:p w14:paraId="55360A39" w14:textId="156EE781" w:rsidR="003A3536" w:rsidRPr="00462DAE" w:rsidRDefault="003A3536" w:rsidP="00462DAE">
            <w:pPr>
              <w:spacing w:before="1" w:line="225" w:lineRule="exact"/>
              <w:textAlignment w:val="baseline"/>
              <w:rPr>
                <w:rFonts w:eastAsia="Arial"/>
                <w:b/>
                <w:color w:val="000000"/>
              </w:rPr>
            </w:pPr>
            <w:r>
              <w:rPr>
                <w:rFonts w:eastAsia="Arial"/>
                <w:b/>
                <w:color w:val="000000"/>
              </w:rPr>
              <w:t>Artikel 5.2.2 Inzet PBB voor vitaliteit</w:t>
            </w:r>
          </w:p>
        </w:tc>
      </w:tr>
      <w:tr w:rsidR="003A3536" w:rsidRPr="003734CA" w14:paraId="2782A57F" w14:textId="08F318CA" w:rsidTr="007D5B6C">
        <w:tc>
          <w:tcPr>
            <w:tcW w:w="7797" w:type="dxa"/>
          </w:tcPr>
          <w:p w14:paraId="41B551E7" w14:textId="68D8A154" w:rsidR="003A3536" w:rsidRPr="00221634" w:rsidRDefault="003A3536" w:rsidP="000A536C">
            <w:pPr>
              <w:rPr>
                <w:bCs/>
              </w:rPr>
            </w:pPr>
            <w:r>
              <w:rPr>
                <w:rFonts w:eastAsia="Arial"/>
                <w:color w:val="000000"/>
              </w:rPr>
              <w:t>4. De medewerker wordt voor de tijd vrijgesteld van werkzaamheden met behoud van loon. Het is uitdrukkelijk niet de bedoeling dat er (verlof)uren aan het verlofsaldo van de medewerker worden toegevoegd.</w:t>
            </w:r>
          </w:p>
        </w:tc>
        <w:tc>
          <w:tcPr>
            <w:tcW w:w="7654" w:type="dxa"/>
          </w:tcPr>
          <w:p w14:paraId="6413ECC6" w14:textId="362A03C0" w:rsidR="003A3536" w:rsidRPr="00221634" w:rsidRDefault="003A3536" w:rsidP="000A536C">
            <w:pPr>
              <w:tabs>
                <w:tab w:val="left" w:pos="350"/>
              </w:tabs>
              <w:rPr>
                <w:rFonts w:cs="Arial"/>
                <w:bCs/>
                <w:szCs w:val="20"/>
              </w:rPr>
            </w:pPr>
            <w:r>
              <w:rPr>
                <w:rFonts w:eastAsia="Arial"/>
                <w:color w:val="000000"/>
              </w:rPr>
              <w:t>4. De werknemer wordt voor de afgesproken tijd vrijgesteld van werkzaamheden met behoud van loon. Het is uitdrukkelijk niet de bedoeling dat er (vakantie)uren aan het vakantiesaldo van de werknemer worden toegevoegd.</w:t>
            </w:r>
          </w:p>
        </w:tc>
      </w:tr>
      <w:tr w:rsidR="003A3536" w:rsidRPr="003734CA" w14:paraId="1CDCE1F5" w14:textId="47B479C0" w:rsidTr="007D5B6C">
        <w:tc>
          <w:tcPr>
            <w:tcW w:w="7797" w:type="dxa"/>
          </w:tcPr>
          <w:p w14:paraId="05B71619" w14:textId="4675F35B" w:rsidR="003A3536" w:rsidRPr="00221634" w:rsidRDefault="003A3536" w:rsidP="000A536C">
            <w:pPr>
              <w:rPr>
                <w:bCs/>
              </w:rPr>
            </w:pPr>
            <w:r>
              <w:rPr>
                <w:rFonts w:eastAsia="Arial"/>
                <w:color w:val="000000"/>
              </w:rPr>
              <w:t>6. De werknemer koopt een evenredig aantal verlofuren uit het IKB en neemt deze voorafgaand of aansluitend op.</w:t>
            </w:r>
          </w:p>
        </w:tc>
        <w:tc>
          <w:tcPr>
            <w:tcW w:w="7654" w:type="dxa"/>
          </w:tcPr>
          <w:p w14:paraId="5BD75EE0" w14:textId="3A67F5ED" w:rsidR="003A3536" w:rsidRPr="00221634" w:rsidRDefault="003A3536" w:rsidP="000A536C">
            <w:pPr>
              <w:tabs>
                <w:tab w:val="left" w:pos="350"/>
              </w:tabs>
              <w:rPr>
                <w:rFonts w:cs="Arial"/>
                <w:bCs/>
                <w:szCs w:val="20"/>
              </w:rPr>
            </w:pPr>
            <w:r>
              <w:rPr>
                <w:rFonts w:eastAsia="Arial"/>
                <w:color w:val="000000"/>
              </w:rPr>
              <w:t>6. De werknemer koopt een evenredig aantal vakantie-uren uit het IKB en neemt deze voorafgaand aan of aansluitend op de periode van vrijstelling van werkzaamheden op.</w:t>
            </w:r>
          </w:p>
        </w:tc>
      </w:tr>
      <w:tr w:rsidR="003A3536" w:rsidRPr="003734CA" w14:paraId="26EA87FF" w14:textId="0DB0AF8C" w:rsidTr="007D5B6C">
        <w:tc>
          <w:tcPr>
            <w:tcW w:w="7797" w:type="dxa"/>
          </w:tcPr>
          <w:p w14:paraId="5573E03F" w14:textId="296B7218" w:rsidR="003A3536" w:rsidRPr="00221634" w:rsidRDefault="003A3536" w:rsidP="000A536C">
            <w:pPr>
              <w:rPr>
                <w:bCs/>
              </w:rPr>
            </w:pPr>
            <w:r>
              <w:rPr>
                <w:rFonts w:eastAsia="Arial"/>
                <w:color w:val="000000"/>
              </w:rPr>
              <w:t>10. Indien de werknemer, om wat voor reden dan ook, voorzien of onvoorzien, de afgesproken tijd niet in de gelegenheid is invulling te geven aan de voorgenomen afspraken, wordt binnen een redelijke termijn in overleg een oplossing geformuleerd, waarmee recht wordt gedaan aan de oorspronkelijke afspraken.</w:t>
            </w:r>
          </w:p>
        </w:tc>
        <w:tc>
          <w:tcPr>
            <w:tcW w:w="7654" w:type="dxa"/>
          </w:tcPr>
          <w:p w14:paraId="596EAE19" w14:textId="19E5CAF5" w:rsidR="003A3536" w:rsidRPr="00221634" w:rsidRDefault="003A3536" w:rsidP="000A536C">
            <w:pPr>
              <w:tabs>
                <w:tab w:val="left" w:pos="350"/>
              </w:tabs>
              <w:rPr>
                <w:rFonts w:cs="Arial"/>
                <w:bCs/>
                <w:szCs w:val="20"/>
              </w:rPr>
            </w:pPr>
            <w:r>
              <w:rPr>
                <w:rFonts w:eastAsia="Arial"/>
                <w:color w:val="000000"/>
              </w:rPr>
              <w:t>10. Indien de werknemer om wat voor reden dan ook, voorzien of onvoorzien, in de afgesproken tijd niet in de gelegenheid is de gemaakte afspraken na te komen, zoeken werkgever en werknemer binnen een redelijke termijn in overleg naar een oplossing, rekening houdend met de oorspronkelijke afspraken.</w:t>
            </w:r>
          </w:p>
        </w:tc>
      </w:tr>
      <w:tr w:rsidR="003A3536" w:rsidRPr="003734CA" w14:paraId="5FA09B6F" w14:textId="50A0B71C" w:rsidTr="007D5B6C">
        <w:tc>
          <w:tcPr>
            <w:tcW w:w="7797" w:type="dxa"/>
          </w:tcPr>
          <w:p w14:paraId="0E6FFA5C" w14:textId="524678C4" w:rsidR="003A3536" w:rsidRPr="00221634" w:rsidRDefault="003A3536" w:rsidP="000A536C">
            <w:pPr>
              <w:rPr>
                <w:bCs/>
              </w:rPr>
            </w:pPr>
            <w:r>
              <w:rPr>
                <w:rFonts w:eastAsia="Arial"/>
                <w:color w:val="000000"/>
              </w:rPr>
              <w:lastRenderedPageBreak/>
              <w:t>11. Indien een oplossing niet kan worden bereikt binnen de looptijd, vervalt de afspraak. Het voor de afspraak gereserveerde budget kan dan, binnen de looptijd, opnieuw worden aangevraagd met inachtneming van de bepalingen van deze cao.</w:t>
            </w:r>
          </w:p>
        </w:tc>
        <w:tc>
          <w:tcPr>
            <w:tcW w:w="7654" w:type="dxa"/>
          </w:tcPr>
          <w:p w14:paraId="78E46227" w14:textId="0A8CF2BB" w:rsidR="003A3536" w:rsidRPr="00221634" w:rsidRDefault="003A3536" w:rsidP="000A536C">
            <w:pPr>
              <w:tabs>
                <w:tab w:val="left" w:pos="350"/>
              </w:tabs>
              <w:rPr>
                <w:rFonts w:cs="Arial"/>
                <w:bCs/>
                <w:szCs w:val="20"/>
              </w:rPr>
            </w:pPr>
            <w:r>
              <w:rPr>
                <w:rFonts w:eastAsia="Arial"/>
                <w:color w:val="000000"/>
              </w:rPr>
              <w:t>11. Indien geen oplossing wordt gevonden binnen een redelijke termijn, vervallen de gemaakte afspraken. Het voor de afspraken gereserveerde budget kan dan, binnen de looptijd, opnieuw worden aangevraagd met inachtneming van de bepalingen van deze cao.</w:t>
            </w:r>
          </w:p>
        </w:tc>
      </w:tr>
      <w:tr w:rsidR="003A3536" w:rsidRPr="003734CA" w14:paraId="5B9D00C7" w14:textId="6EE5C29C" w:rsidTr="007D5B6C">
        <w:tc>
          <w:tcPr>
            <w:tcW w:w="7797" w:type="dxa"/>
          </w:tcPr>
          <w:p w14:paraId="43D09208" w14:textId="391D6FE7" w:rsidR="003A3536" w:rsidRPr="00221634" w:rsidRDefault="003A3536" w:rsidP="000A536C">
            <w:pPr>
              <w:rPr>
                <w:bCs/>
              </w:rPr>
            </w:pPr>
            <w:r>
              <w:rPr>
                <w:rFonts w:eastAsia="Arial"/>
                <w:b/>
                <w:color w:val="000000"/>
              </w:rPr>
              <w:t>Artikel 5.3.2 Arbeidsomstandigheden</w:t>
            </w:r>
          </w:p>
        </w:tc>
        <w:tc>
          <w:tcPr>
            <w:tcW w:w="7654" w:type="dxa"/>
          </w:tcPr>
          <w:p w14:paraId="337F18D8" w14:textId="0785A6F3" w:rsidR="003A3536" w:rsidRPr="00221634" w:rsidRDefault="003A3536" w:rsidP="000A536C">
            <w:pPr>
              <w:tabs>
                <w:tab w:val="left" w:pos="350"/>
              </w:tabs>
              <w:rPr>
                <w:rFonts w:cs="Arial"/>
                <w:bCs/>
                <w:szCs w:val="20"/>
              </w:rPr>
            </w:pPr>
          </w:p>
        </w:tc>
      </w:tr>
      <w:tr w:rsidR="003A3536" w:rsidRPr="003734CA" w14:paraId="71377538" w14:textId="067A6F64" w:rsidTr="007D5B6C">
        <w:tc>
          <w:tcPr>
            <w:tcW w:w="7797" w:type="dxa"/>
          </w:tcPr>
          <w:p w14:paraId="3133AB02" w14:textId="285E9C76" w:rsidR="003A3536" w:rsidRPr="00221634" w:rsidRDefault="003A3536" w:rsidP="000A536C">
            <w:pPr>
              <w:rPr>
                <w:bCs/>
              </w:rPr>
            </w:pPr>
            <w:r>
              <w:rPr>
                <w:rFonts w:eastAsia="Arial"/>
                <w:color w:val="000000"/>
              </w:rPr>
              <w:t>1. De werkgever draagt zorg voor, met inachtneming van de principes van goed werkgeverschap en goed opdrachtgeverschap, de mogelijkheid voor de werknemer om duurzame kennis en vaardigheden te ontwikkelen die op de lange termijn van toegevoegde waarde zijn.</w:t>
            </w:r>
          </w:p>
        </w:tc>
        <w:tc>
          <w:tcPr>
            <w:tcW w:w="7654" w:type="dxa"/>
          </w:tcPr>
          <w:p w14:paraId="263447F7" w14:textId="3450D6D6" w:rsidR="003A3536" w:rsidRPr="00221634" w:rsidRDefault="003A3536" w:rsidP="000A536C">
            <w:pPr>
              <w:tabs>
                <w:tab w:val="left" w:pos="350"/>
              </w:tabs>
              <w:rPr>
                <w:rFonts w:cs="Arial"/>
                <w:bCs/>
                <w:szCs w:val="20"/>
              </w:rPr>
            </w:pPr>
          </w:p>
        </w:tc>
      </w:tr>
      <w:tr w:rsidR="003A3536" w:rsidRPr="003734CA" w14:paraId="72638837" w14:textId="34956D75" w:rsidTr="007D5B6C">
        <w:tc>
          <w:tcPr>
            <w:tcW w:w="7797" w:type="dxa"/>
          </w:tcPr>
          <w:p w14:paraId="7798E5EB" w14:textId="1D309E9C" w:rsidR="003A3536" w:rsidRPr="00221634" w:rsidRDefault="003A3536" w:rsidP="000A536C">
            <w:pPr>
              <w:rPr>
                <w:bCs/>
              </w:rPr>
            </w:pPr>
            <w:r>
              <w:rPr>
                <w:rFonts w:eastAsia="Arial"/>
                <w:color w:val="000000"/>
              </w:rPr>
              <w:t>2. De werkgever faciliteert in het bevorderen van gezond, veilig en vitaal werken.</w:t>
            </w:r>
          </w:p>
        </w:tc>
        <w:tc>
          <w:tcPr>
            <w:tcW w:w="7654" w:type="dxa"/>
          </w:tcPr>
          <w:p w14:paraId="3FB95CE3" w14:textId="111187B3" w:rsidR="003A3536" w:rsidRPr="00221634" w:rsidRDefault="003A3536" w:rsidP="000A536C">
            <w:pPr>
              <w:tabs>
                <w:tab w:val="left" w:pos="350"/>
              </w:tabs>
              <w:rPr>
                <w:rFonts w:cs="Arial"/>
                <w:bCs/>
                <w:szCs w:val="20"/>
              </w:rPr>
            </w:pPr>
          </w:p>
        </w:tc>
      </w:tr>
      <w:tr w:rsidR="003A3536" w:rsidRPr="003734CA" w14:paraId="384F232D" w14:textId="637172EB" w:rsidTr="007D5B6C">
        <w:tc>
          <w:tcPr>
            <w:tcW w:w="7797" w:type="dxa"/>
          </w:tcPr>
          <w:p w14:paraId="6F6DA8BA" w14:textId="7E925F7B" w:rsidR="003A3536" w:rsidRPr="00221634" w:rsidRDefault="003A3536" w:rsidP="000A536C">
            <w:pPr>
              <w:rPr>
                <w:bCs/>
              </w:rPr>
            </w:pPr>
            <w:r>
              <w:rPr>
                <w:rFonts w:eastAsia="Arial"/>
                <w:b/>
                <w:color w:val="000000"/>
              </w:rPr>
              <w:t>Artikel 5.3.3 Preventie</w:t>
            </w:r>
          </w:p>
        </w:tc>
        <w:tc>
          <w:tcPr>
            <w:tcW w:w="7654" w:type="dxa"/>
          </w:tcPr>
          <w:p w14:paraId="5CEEE66C" w14:textId="688FA13C" w:rsidR="003A3536" w:rsidRPr="00221634" w:rsidRDefault="003A3536" w:rsidP="000A536C">
            <w:pPr>
              <w:tabs>
                <w:tab w:val="left" w:pos="350"/>
              </w:tabs>
              <w:rPr>
                <w:rFonts w:cs="Arial"/>
                <w:bCs/>
                <w:szCs w:val="20"/>
              </w:rPr>
            </w:pPr>
            <w:r>
              <w:rPr>
                <w:rFonts w:eastAsia="Arial"/>
                <w:b/>
                <w:color w:val="000000"/>
              </w:rPr>
              <w:t>Artikel 5.3.2 Preventie</w:t>
            </w:r>
          </w:p>
        </w:tc>
      </w:tr>
      <w:tr w:rsidR="003A3536" w:rsidRPr="003734CA" w14:paraId="2E14C90F" w14:textId="03256D34" w:rsidTr="007D5B6C">
        <w:tc>
          <w:tcPr>
            <w:tcW w:w="7797" w:type="dxa"/>
          </w:tcPr>
          <w:p w14:paraId="6810A6AC" w14:textId="61806FAC" w:rsidR="003A3536" w:rsidRPr="00221634" w:rsidRDefault="003A3536" w:rsidP="000A536C">
            <w:pPr>
              <w:rPr>
                <w:bCs/>
              </w:rPr>
            </w:pPr>
            <w:r>
              <w:rPr>
                <w:rFonts w:eastAsia="Arial"/>
                <w:color w:val="000000"/>
                <w:spacing w:val="1"/>
              </w:rPr>
              <w:t>3. De werknemer krijgt (meer) inzicht in de eigen gezondheid. De werkgever krijgt inzicht in de werkdruk en de gezondheid van de organisatie. Deelname aan het onderzoek is voor de werknemer vrijwillig.</w:t>
            </w:r>
          </w:p>
        </w:tc>
        <w:tc>
          <w:tcPr>
            <w:tcW w:w="7654" w:type="dxa"/>
          </w:tcPr>
          <w:p w14:paraId="61D70B18" w14:textId="3FE3B4D2" w:rsidR="003A3536" w:rsidRPr="00221634" w:rsidRDefault="003A3536" w:rsidP="000A536C">
            <w:pPr>
              <w:tabs>
                <w:tab w:val="left" w:pos="350"/>
              </w:tabs>
              <w:rPr>
                <w:rFonts w:cs="Arial"/>
                <w:bCs/>
                <w:szCs w:val="20"/>
              </w:rPr>
            </w:pPr>
            <w:r>
              <w:rPr>
                <w:rFonts w:eastAsia="Arial"/>
                <w:color w:val="000000"/>
                <w:spacing w:val="1"/>
              </w:rPr>
              <w:t>3. De werknemer krijgt door het onderzoek uit lid 2 (meer) inzicht in de eigen gezondheid. De werkgever krijgt inzicht in de werkdruk en de gezondheid van de organisatie. Deelname aan het onderzoek is voor de werknemer vrijwillig.</w:t>
            </w:r>
          </w:p>
        </w:tc>
      </w:tr>
      <w:tr w:rsidR="003A3536" w:rsidRPr="003734CA" w14:paraId="6296A370" w14:textId="551EE5D9" w:rsidTr="007D5B6C">
        <w:tc>
          <w:tcPr>
            <w:tcW w:w="7797" w:type="dxa"/>
          </w:tcPr>
          <w:p w14:paraId="2E6723BA" w14:textId="1F391B86" w:rsidR="003A3536" w:rsidRPr="00221634" w:rsidRDefault="003A3536" w:rsidP="000A536C">
            <w:pPr>
              <w:rPr>
                <w:bCs/>
              </w:rPr>
            </w:pPr>
            <w:r>
              <w:rPr>
                <w:rFonts w:eastAsia="Arial"/>
                <w:b/>
                <w:color w:val="000000"/>
              </w:rPr>
              <w:t>Artikel 5.3.4 Werken bijzondere eisen</w:t>
            </w:r>
          </w:p>
        </w:tc>
        <w:tc>
          <w:tcPr>
            <w:tcW w:w="7654" w:type="dxa"/>
          </w:tcPr>
          <w:p w14:paraId="45D27102" w14:textId="69297860" w:rsidR="003A3536" w:rsidRPr="00221634" w:rsidRDefault="003A3536" w:rsidP="000A536C">
            <w:pPr>
              <w:tabs>
                <w:tab w:val="left" w:pos="350"/>
              </w:tabs>
              <w:rPr>
                <w:rFonts w:cs="Arial"/>
                <w:bCs/>
                <w:szCs w:val="20"/>
              </w:rPr>
            </w:pPr>
            <w:r>
              <w:rPr>
                <w:rFonts w:eastAsia="Arial"/>
                <w:b/>
                <w:color w:val="000000"/>
              </w:rPr>
              <w:t>Artikel 5.3.3 Werken bijzondere eisen</w:t>
            </w:r>
          </w:p>
        </w:tc>
      </w:tr>
      <w:tr w:rsidR="003A3536" w:rsidRPr="003734CA" w14:paraId="63E853BC" w14:textId="5923B06E" w:rsidTr="007D5B6C">
        <w:tc>
          <w:tcPr>
            <w:tcW w:w="7797" w:type="dxa"/>
          </w:tcPr>
          <w:p w14:paraId="4808F746" w14:textId="45803C6D" w:rsidR="003A3536" w:rsidRPr="00221634" w:rsidRDefault="003A3536" w:rsidP="000A536C">
            <w:pPr>
              <w:rPr>
                <w:bCs/>
              </w:rPr>
            </w:pPr>
            <w:r>
              <w:rPr>
                <w:rFonts w:eastAsia="Arial"/>
                <w:color w:val="000000"/>
              </w:rPr>
              <w:t>De werkgever benoemt in overleg met de OR welke functies en/of rollen bijzondere eisen stellen. De RI&amp;E en de beoordelingsmethodiek Bezwarende Omstandigheden zijn hierbij belangrijke hulpmiddelen. Voor de werknemer die deze werkzaamheden uitvoert, gelden de voorzieningen uit artikel 5.3.5.</w:t>
            </w:r>
          </w:p>
        </w:tc>
        <w:tc>
          <w:tcPr>
            <w:tcW w:w="7654" w:type="dxa"/>
          </w:tcPr>
          <w:p w14:paraId="1B030E60" w14:textId="3894A5B4" w:rsidR="003A3536" w:rsidRPr="00221634" w:rsidRDefault="003A3536" w:rsidP="000A536C">
            <w:pPr>
              <w:tabs>
                <w:tab w:val="left" w:pos="350"/>
              </w:tabs>
              <w:rPr>
                <w:rFonts w:cs="Arial"/>
                <w:bCs/>
                <w:szCs w:val="20"/>
              </w:rPr>
            </w:pPr>
            <w:r>
              <w:rPr>
                <w:rFonts w:eastAsia="Arial"/>
                <w:color w:val="000000"/>
              </w:rPr>
              <w:t>De werkgever benoemt in overleg met de OR welke functies en/of rollen bijzondere eisen stellen. De RI&amp;E en de beoordelingsmethodiek Bezwarende Omstandigheden zijn hierbij belangrijke hulpmiddelen. Voor de werknemer die belastende werkzaamheden uitvoert, gelden de voorzieningen uit artikel 5.3.4.</w:t>
            </w:r>
          </w:p>
        </w:tc>
      </w:tr>
      <w:tr w:rsidR="003A3536" w:rsidRPr="003734CA" w14:paraId="4799D91A" w14:textId="68F19B68" w:rsidTr="007D5B6C">
        <w:tc>
          <w:tcPr>
            <w:tcW w:w="7797" w:type="dxa"/>
          </w:tcPr>
          <w:p w14:paraId="62E13467" w14:textId="04739360" w:rsidR="003A3536" w:rsidRPr="006E608D" w:rsidRDefault="003A3536" w:rsidP="006E608D">
            <w:pPr>
              <w:spacing w:before="1" w:line="229" w:lineRule="exact"/>
              <w:ind w:left="72"/>
              <w:textAlignment w:val="baseline"/>
              <w:rPr>
                <w:rFonts w:eastAsia="Arial"/>
                <w:b/>
                <w:color w:val="000000"/>
                <w:spacing w:val="-1"/>
              </w:rPr>
            </w:pPr>
            <w:r>
              <w:rPr>
                <w:rFonts w:eastAsia="Arial"/>
                <w:b/>
                <w:color w:val="000000"/>
                <w:spacing w:val="-1"/>
              </w:rPr>
              <w:t>Artikel 5.3.5 Belastende werkzaamheden</w:t>
            </w:r>
          </w:p>
        </w:tc>
        <w:tc>
          <w:tcPr>
            <w:tcW w:w="7654" w:type="dxa"/>
          </w:tcPr>
          <w:p w14:paraId="74A43CD7" w14:textId="23B70787" w:rsidR="003A3536" w:rsidRPr="006E608D" w:rsidRDefault="003A3536" w:rsidP="006E608D">
            <w:pPr>
              <w:spacing w:before="1" w:line="229" w:lineRule="exact"/>
              <w:ind w:left="72"/>
              <w:textAlignment w:val="baseline"/>
              <w:rPr>
                <w:rFonts w:eastAsia="Arial"/>
                <w:b/>
                <w:color w:val="000000"/>
                <w:spacing w:val="-1"/>
              </w:rPr>
            </w:pPr>
            <w:r w:rsidRPr="008805A2">
              <w:rPr>
                <w:rFonts w:eastAsia="Arial"/>
                <w:b/>
                <w:color w:val="000000"/>
                <w:spacing w:val="-1"/>
              </w:rPr>
              <w:t xml:space="preserve">Artikel 5.3.4 </w:t>
            </w:r>
            <w:r w:rsidRPr="009D279C">
              <w:rPr>
                <w:rFonts w:cs="Arial"/>
                <w:b/>
                <w:bCs/>
              </w:rPr>
              <w:t>Ontziemaatregel fysiek verzwarende omstandigheden</w:t>
            </w:r>
          </w:p>
        </w:tc>
      </w:tr>
      <w:tr w:rsidR="003A3536" w:rsidRPr="003734CA" w14:paraId="1E0BC26E" w14:textId="1F4D7198" w:rsidTr="007D5B6C">
        <w:tc>
          <w:tcPr>
            <w:tcW w:w="7797" w:type="dxa"/>
          </w:tcPr>
          <w:p w14:paraId="53B538D4" w14:textId="6F6CC0A8" w:rsidR="003A3536" w:rsidRDefault="003A3536" w:rsidP="00D34FF1">
            <w:pPr>
              <w:tabs>
                <w:tab w:val="decimal" w:pos="216"/>
                <w:tab w:val="left" w:pos="432"/>
              </w:tabs>
              <w:spacing w:before="102" w:line="225" w:lineRule="exact"/>
              <w:textAlignment w:val="baseline"/>
              <w:rPr>
                <w:rFonts w:eastAsia="Arial"/>
                <w:color w:val="000000"/>
              </w:rPr>
            </w:pPr>
            <w:r>
              <w:rPr>
                <w:rFonts w:eastAsia="Arial"/>
                <w:color w:val="000000"/>
              </w:rPr>
              <w:t>1. De werkgever voert elke 3 jaar een loopbaangesprek met de werknemer die belastende werkzaamheden uitvoert. Tijdens dit gesprek komt in elk geval aan bod op welke wijze de werkgever kan faciliteren in:</w:t>
            </w:r>
          </w:p>
          <w:p w14:paraId="052440EA" w14:textId="77777777" w:rsidR="003A3536" w:rsidRDefault="003A3536" w:rsidP="00990D48">
            <w:pPr>
              <w:numPr>
                <w:ilvl w:val="0"/>
                <w:numId w:val="29"/>
              </w:numPr>
              <w:tabs>
                <w:tab w:val="clear" w:pos="144"/>
                <w:tab w:val="left" w:pos="648"/>
              </w:tabs>
              <w:spacing w:before="49" w:line="225" w:lineRule="exact"/>
              <w:ind w:left="504"/>
              <w:textAlignment w:val="baseline"/>
              <w:rPr>
                <w:rFonts w:eastAsia="Arial"/>
                <w:color w:val="000000"/>
                <w:spacing w:val="1"/>
              </w:rPr>
            </w:pPr>
            <w:r>
              <w:rPr>
                <w:rFonts w:eastAsia="Arial"/>
                <w:color w:val="000000"/>
                <w:spacing w:val="1"/>
              </w:rPr>
              <w:t>De ontwikkeling van de werknemer;</w:t>
            </w:r>
          </w:p>
          <w:p w14:paraId="5ADAFE57" w14:textId="43012FFF" w:rsidR="003A3536" w:rsidRDefault="003A3536" w:rsidP="00990D48">
            <w:pPr>
              <w:numPr>
                <w:ilvl w:val="0"/>
                <w:numId w:val="29"/>
              </w:numPr>
              <w:tabs>
                <w:tab w:val="clear" w:pos="144"/>
                <w:tab w:val="left" w:pos="648"/>
              </w:tabs>
              <w:spacing w:before="48" w:line="225" w:lineRule="exact"/>
              <w:ind w:left="504"/>
              <w:textAlignment w:val="baseline"/>
              <w:rPr>
                <w:rFonts w:eastAsia="Arial"/>
                <w:color w:val="000000"/>
                <w:spacing w:val="1"/>
              </w:rPr>
            </w:pPr>
            <w:r>
              <w:rPr>
                <w:rFonts w:eastAsia="Arial"/>
                <w:color w:val="000000"/>
                <w:spacing w:val="1"/>
              </w:rPr>
              <w:t>De vitaliteit van de werknemer;</w:t>
            </w:r>
          </w:p>
          <w:p w14:paraId="742A97CE" w14:textId="25796AD2" w:rsidR="003A3536" w:rsidRPr="00990D48" w:rsidRDefault="003A3536" w:rsidP="00990D48">
            <w:pPr>
              <w:numPr>
                <w:ilvl w:val="0"/>
                <w:numId w:val="29"/>
              </w:numPr>
              <w:tabs>
                <w:tab w:val="clear" w:pos="144"/>
                <w:tab w:val="left" w:pos="648"/>
              </w:tabs>
              <w:spacing w:before="48" w:line="225" w:lineRule="exact"/>
              <w:ind w:left="504"/>
              <w:textAlignment w:val="baseline"/>
              <w:rPr>
                <w:rFonts w:eastAsia="Arial"/>
                <w:color w:val="000000"/>
                <w:spacing w:val="1"/>
              </w:rPr>
            </w:pPr>
            <w:r w:rsidRPr="00990D48">
              <w:rPr>
                <w:rFonts w:eastAsia="Arial"/>
                <w:color w:val="000000"/>
                <w:spacing w:val="1"/>
              </w:rPr>
              <w:t>De mobiliteit van de werknemer in- of buiten de organisatie (tweede loopbaan</w:t>
            </w:r>
            <w:r>
              <w:rPr>
                <w:rFonts w:eastAsia="Arial"/>
                <w:color w:val="000000"/>
                <w:spacing w:val="1"/>
              </w:rPr>
              <w:t>).</w:t>
            </w:r>
          </w:p>
        </w:tc>
        <w:tc>
          <w:tcPr>
            <w:tcW w:w="7654" w:type="dxa"/>
          </w:tcPr>
          <w:p w14:paraId="1198C04A" w14:textId="3FA88210" w:rsidR="003A3536" w:rsidRDefault="003A3536" w:rsidP="00D34FF1">
            <w:pPr>
              <w:tabs>
                <w:tab w:val="decimal" w:pos="216"/>
                <w:tab w:val="left" w:pos="432"/>
              </w:tabs>
              <w:spacing w:before="102" w:line="225" w:lineRule="exact"/>
              <w:textAlignment w:val="baseline"/>
              <w:rPr>
                <w:rFonts w:eastAsia="Arial"/>
                <w:color w:val="000000"/>
              </w:rPr>
            </w:pPr>
            <w:r>
              <w:rPr>
                <w:rFonts w:eastAsia="Arial"/>
                <w:color w:val="000000"/>
              </w:rPr>
              <w:t xml:space="preserve">1. De werkgever voert elke 3 jaar een loopbaangesprek met de werknemer </w:t>
            </w:r>
            <w:r>
              <w:t xml:space="preserve">die </w:t>
            </w:r>
            <w:r w:rsidRPr="0031075A">
              <w:t>werkzaamheden uitvoert onder fysiek verzwarende omstandigheden</w:t>
            </w:r>
            <w:r>
              <w:rPr>
                <w:rFonts w:eastAsia="Arial"/>
                <w:color w:val="000000"/>
              </w:rPr>
              <w:t>. Tijdens dit gesprek komt in elk geval aan bod op welke wijze de werkgever kan faciliteren in:</w:t>
            </w:r>
          </w:p>
          <w:p w14:paraId="202DE860" w14:textId="1821F64A" w:rsidR="003A3536" w:rsidRDefault="003A3536" w:rsidP="00165C17">
            <w:pPr>
              <w:numPr>
                <w:ilvl w:val="0"/>
                <w:numId w:val="30"/>
              </w:numPr>
              <w:tabs>
                <w:tab w:val="clear" w:pos="144"/>
                <w:tab w:val="left" w:pos="648"/>
              </w:tabs>
              <w:spacing w:before="49" w:line="225" w:lineRule="exact"/>
              <w:ind w:left="504"/>
              <w:textAlignment w:val="baseline"/>
              <w:rPr>
                <w:rFonts w:eastAsia="Arial"/>
                <w:color w:val="000000"/>
                <w:spacing w:val="1"/>
              </w:rPr>
            </w:pPr>
            <w:r>
              <w:rPr>
                <w:rFonts w:eastAsia="Arial"/>
                <w:color w:val="000000"/>
                <w:spacing w:val="1"/>
              </w:rPr>
              <w:t>de ontwikkeling van de werknemer;</w:t>
            </w:r>
          </w:p>
          <w:p w14:paraId="1C386AF1" w14:textId="504CC44B" w:rsidR="003A3536" w:rsidRDefault="003A3536" w:rsidP="00165C17">
            <w:pPr>
              <w:numPr>
                <w:ilvl w:val="0"/>
                <w:numId w:val="30"/>
              </w:numPr>
              <w:tabs>
                <w:tab w:val="clear" w:pos="144"/>
                <w:tab w:val="left" w:pos="648"/>
              </w:tabs>
              <w:spacing w:before="48" w:line="225" w:lineRule="exact"/>
              <w:ind w:left="504"/>
              <w:textAlignment w:val="baseline"/>
              <w:rPr>
                <w:rFonts w:eastAsia="Arial"/>
                <w:color w:val="000000"/>
                <w:spacing w:val="1"/>
              </w:rPr>
            </w:pPr>
            <w:r>
              <w:rPr>
                <w:rFonts w:eastAsia="Arial"/>
                <w:color w:val="000000"/>
                <w:spacing w:val="1"/>
              </w:rPr>
              <w:t>de vitaliteit van de werknemer; en</w:t>
            </w:r>
          </w:p>
          <w:p w14:paraId="210EA01E" w14:textId="5377DFBD" w:rsidR="003A3536" w:rsidRPr="00165C17" w:rsidRDefault="003A3536" w:rsidP="00165C17">
            <w:pPr>
              <w:numPr>
                <w:ilvl w:val="0"/>
                <w:numId w:val="30"/>
              </w:numPr>
              <w:tabs>
                <w:tab w:val="clear" w:pos="144"/>
                <w:tab w:val="left" w:pos="648"/>
              </w:tabs>
              <w:spacing w:before="48" w:line="225" w:lineRule="exact"/>
              <w:ind w:left="504"/>
              <w:textAlignment w:val="baseline"/>
              <w:rPr>
                <w:rFonts w:eastAsia="Arial"/>
                <w:color w:val="000000"/>
                <w:spacing w:val="1"/>
              </w:rPr>
            </w:pPr>
            <w:r>
              <w:rPr>
                <w:rFonts w:eastAsia="Arial"/>
                <w:color w:val="000000"/>
                <w:spacing w:val="1"/>
              </w:rPr>
              <w:t>d</w:t>
            </w:r>
            <w:r w:rsidRPr="00165C17">
              <w:rPr>
                <w:rFonts w:eastAsia="Arial"/>
                <w:color w:val="000000"/>
                <w:spacing w:val="1"/>
              </w:rPr>
              <w:t>e mobiliteit van de werknemer in- of buiten de organisatie (tweede loopbaan</w:t>
            </w:r>
            <w:r>
              <w:rPr>
                <w:rFonts w:eastAsia="Arial"/>
                <w:color w:val="000000"/>
                <w:spacing w:val="1"/>
              </w:rPr>
              <w:t xml:space="preserve">). </w:t>
            </w:r>
          </w:p>
        </w:tc>
      </w:tr>
      <w:tr w:rsidR="003A3536" w:rsidRPr="003734CA" w14:paraId="6AF7E0AF" w14:textId="1492847A" w:rsidTr="007D5B6C">
        <w:tc>
          <w:tcPr>
            <w:tcW w:w="7797" w:type="dxa"/>
          </w:tcPr>
          <w:p w14:paraId="442EB187" w14:textId="2D681016" w:rsidR="003A3536" w:rsidRPr="00221634" w:rsidRDefault="003A3536" w:rsidP="000A536C">
            <w:pPr>
              <w:rPr>
                <w:bCs/>
              </w:rPr>
            </w:pPr>
            <w:r>
              <w:rPr>
                <w:rFonts w:eastAsia="Arial"/>
                <w:color w:val="000000"/>
              </w:rPr>
              <w:t>2. De werknemer die belastende werkzaamheden uitvoert, werkt actief aan dit gesprek mee met inachtneming van paragraaf 5.1 en 5.2 van dit hoofdstuk.</w:t>
            </w:r>
          </w:p>
        </w:tc>
        <w:tc>
          <w:tcPr>
            <w:tcW w:w="7654" w:type="dxa"/>
          </w:tcPr>
          <w:p w14:paraId="4E5D7164" w14:textId="1CC4D8FA" w:rsidR="003A3536" w:rsidRPr="00221634" w:rsidRDefault="003A3536" w:rsidP="000A536C">
            <w:pPr>
              <w:tabs>
                <w:tab w:val="left" w:pos="350"/>
              </w:tabs>
              <w:rPr>
                <w:rFonts w:cs="Arial"/>
                <w:bCs/>
                <w:szCs w:val="20"/>
              </w:rPr>
            </w:pPr>
            <w:r>
              <w:rPr>
                <w:rFonts w:eastAsia="Arial"/>
                <w:color w:val="000000"/>
              </w:rPr>
              <w:t xml:space="preserve">2. De werknemer die </w:t>
            </w:r>
            <w:r w:rsidRPr="0031075A">
              <w:t>werkzaamheden uitvoert onder fysiek verzwarende omstandigheden</w:t>
            </w:r>
            <w:r>
              <w:rPr>
                <w:rFonts w:eastAsia="Arial"/>
                <w:color w:val="000000"/>
              </w:rPr>
              <w:t xml:space="preserve">, werkt actief mee aan het loopbaangesprek met inachtneming van paragraaf 5.1 en 5.2 van dit hoofdstuk. </w:t>
            </w:r>
          </w:p>
        </w:tc>
      </w:tr>
      <w:tr w:rsidR="003A3536" w:rsidRPr="003734CA" w14:paraId="18F1012F" w14:textId="3C30E7BF" w:rsidTr="007D5B6C">
        <w:tc>
          <w:tcPr>
            <w:tcW w:w="7797" w:type="dxa"/>
          </w:tcPr>
          <w:p w14:paraId="166D005E" w14:textId="77777777" w:rsidR="003A3536" w:rsidRDefault="003A3536" w:rsidP="000A536C">
            <w:pPr>
              <w:rPr>
                <w:rFonts w:eastAsia="Arial"/>
                <w:color w:val="000000"/>
              </w:rPr>
            </w:pPr>
            <w:r>
              <w:rPr>
                <w:rFonts w:eastAsia="Arial"/>
                <w:color w:val="000000"/>
              </w:rPr>
              <w:t>3. Mocht de toepassing van dit hoofdstuk voor de muskusrattenbestrijder niet tot een tweede loopbaan hebben geleid, dan gelden de volgende bepalingen:</w:t>
            </w:r>
          </w:p>
          <w:p w14:paraId="6EB3D05D" w14:textId="77777777" w:rsidR="003A3536" w:rsidRDefault="003A3536" w:rsidP="004B03B0">
            <w:pPr>
              <w:numPr>
                <w:ilvl w:val="0"/>
                <w:numId w:val="31"/>
              </w:numPr>
              <w:tabs>
                <w:tab w:val="clear" w:pos="144"/>
                <w:tab w:val="left" w:pos="648"/>
              </w:tabs>
              <w:spacing w:before="1" w:line="273" w:lineRule="exact"/>
              <w:ind w:left="504" w:right="360"/>
              <w:textAlignment w:val="baseline"/>
              <w:rPr>
                <w:rFonts w:eastAsia="Arial"/>
                <w:color w:val="000000"/>
              </w:rPr>
            </w:pPr>
            <w:r>
              <w:rPr>
                <w:rFonts w:eastAsia="Arial"/>
                <w:color w:val="000000"/>
              </w:rPr>
              <w:t>Blijkt uit medisch onderzoek dat de werkzaamheden voor de muskusrattenbestrijder te belastend worden, dan heeft de muskusrattenbestrijder recht op urenvermindering.</w:t>
            </w:r>
          </w:p>
          <w:p w14:paraId="034D8529" w14:textId="77777777" w:rsidR="003A3536" w:rsidRDefault="003A3536" w:rsidP="004B03B0">
            <w:pPr>
              <w:numPr>
                <w:ilvl w:val="0"/>
                <w:numId w:val="31"/>
              </w:numPr>
              <w:tabs>
                <w:tab w:val="clear" w:pos="144"/>
                <w:tab w:val="left" w:pos="648"/>
              </w:tabs>
              <w:spacing w:line="271" w:lineRule="exact"/>
              <w:ind w:left="504" w:right="72"/>
              <w:textAlignment w:val="baseline"/>
              <w:rPr>
                <w:rFonts w:eastAsia="Arial"/>
                <w:color w:val="000000"/>
              </w:rPr>
            </w:pPr>
            <w:r>
              <w:rPr>
                <w:rFonts w:eastAsia="Arial"/>
                <w:color w:val="000000"/>
              </w:rPr>
              <w:lastRenderedPageBreak/>
              <w:t>Deze werknemer heeft op medische indicatie recht op 2,5 ontzie uren per week. Voor de werknemer van 60 jaar en ouder wordt dit recht verhoogd tot maximaal 5 ontzie uren per week.</w:t>
            </w:r>
          </w:p>
          <w:p w14:paraId="4FFA35A8" w14:textId="77777777" w:rsidR="003A3536" w:rsidRDefault="003A3536" w:rsidP="004B03B0">
            <w:pPr>
              <w:numPr>
                <w:ilvl w:val="0"/>
                <w:numId w:val="31"/>
              </w:numPr>
              <w:tabs>
                <w:tab w:val="clear" w:pos="144"/>
                <w:tab w:val="left" w:pos="648"/>
              </w:tabs>
              <w:spacing w:before="1" w:line="273" w:lineRule="exact"/>
              <w:ind w:left="504" w:right="288"/>
              <w:textAlignment w:val="baseline"/>
              <w:rPr>
                <w:rFonts w:eastAsia="Arial"/>
                <w:color w:val="000000"/>
              </w:rPr>
            </w:pPr>
            <w:r>
              <w:rPr>
                <w:rFonts w:eastAsia="Arial"/>
                <w:color w:val="000000"/>
              </w:rPr>
              <w:t>De werknemer die in de loop van het kalenderjaar op medische indicatie gaat deelnemen aan deze regeling, mag in dat jaar naar verhouding (in hele weken) deelnemen.</w:t>
            </w:r>
          </w:p>
          <w:p w14:paraId="4CE95DFA" w14:textId="77777777" w:rsidR="003A3536" w:rsidRDefault="003A3536" w:rsidP="004B03B0">
            <w:pPr>
              <w:numPr>
                <w:ilvl w:val="0"/>
                <w:numId w:val="31"/>
              </w:numPr>
              <w:tabs>
                <w:tab w:val="clear" w:pos="144"/>
                <w:tab w:val="left" w:pos="648"/>
              </w:tabs>
              <w:spacing w:before="2" w:line="273" w:lineRule="exact"/>
              <w:ind w:left="504" w:right="360"/>
              <w:textAlignment w:val="baseline"/>
              <w:rPr>
                <w:rFonts w:eastAsia="Arial"/>
                <w:color w:val="000000"/>
              </w:rPr>
            </w:pPr>
            <w:r>
              <w:rPr>
                <w:rFonts w:eastAsia="Arial"/>
                <w:color w:val="000000"/>
              </w:rPr>
              <w:t>De werknemer gebruikt de ontzie uren voor herstel. De ontzie uren worden op medische indicatie ingeroosterd.</w:t>
            </w:r>
          </w:p>
          <w:p w14:paraId="2FC71889" w14:textId="5F676EBB" w:rsidR="003A3536" w:rsidRDefault="003A3536" w:rsidP="004B03B0">
            <w:pPr>
              <w:numPr>
                <w:ilvl w:val="0"/>
                <w:numId w:val="31"/>
              </w:numPr>
              <w:tabs>
                <w:tab w:val="clear" w:pos="144"/>
                <w:tab w:val="left" w:pos="648"/>
              </w:tabs>
              <w:spacing w:line="271" w:lineRule="exact"/>
              <w:ind w:left="504" w:right="720"/>
              <w:textAlignment w:val="baseline"/>
              <w:rPr>
                <w:rFonts w:eastAsia="Arial"/>
                <w:color w:val="000000"/>
              </w:rPr>
            </w:pPr>
            <w:r>
              <w:rPr>
                <w:rFonts w:eastAsia="Arial"/>
                <w:color w:val="000000"/>
              </w:rPr>
              <w:t>Er vindt geen inhouding op het salaris plaats voor de ontzie uren. De ontzie uren hebben geen gevolgen voor de andere arbeidsvoorwaarden.</w:t>
            </w:r>
          </w:p>
          <w:p w14:paraId="42738EFD" w14:textId="610A0ADE" w:rsidR="003A3536" w:rsidRPr="0034208C" w:rsidRDefault="003A3536" w:rsidP="004B03B0">
            <w:pPr>
              <w:numPr>
                <w:ilvl w:val="0"/>
                <w:numId w:val="31"/>
              </w:numPr>
              <w:tabs>
                <w:tab w:val="clear" w:pos="144"/>
                <w:tab w:val="left" w:pos="648"/>
              </w:tabs>
              <w:spacing w:line="271" w:lineRule="exact"/>
              <w:ind w:left="504" w:right="720"/>
              <w:textAlignment w:val="baseline"/>
              <w:rPr>
                <w:rFonts w:eastAsia="Arial"/>
                <w:color w:val="000000"/>
              </w:rPr>
            </w:pPr>
            <w:r w:rsidRPr="0034208C">
              <w:rPr>
                <w:rFonts w:eastAsia="Arial"/>
                <w:color w:val="000000"/>
              </w:rPr>
              <w:t>De werknemer die deelneemt aan de seniorenregeling, zoals die vastligt in het overgangsrecht of een</w:t>
            </w:r>
            <w:r>
              <w:rPr>
                <w:rFonts w:eastAsia="Arial"/>
                <w:color w:val="000000"/>
              </w:rPr>
              <w:t xml:space="preserve"> soortgelijke regeling, kan geen beroep doen op dit artikel. </w:t>
            </w:r>
          </w:p>
        </w:tc>
        <w:tc>
          <w:tcPr>
            <w:tcW w:w="7654" w:type="dxa"/>
          </w:tcPr>
          <w:p w14:paraId="5F27ACEA" w14:textId="18AF2E73" w:rsidR="003A3536" w:rsidRDefault="003A3536" w:rsidP="000A536C">
            <w:pPr>
              <w:tabs>
                <w:tab w:val="left" w:pos="350"/>
              </w:tabs>
              <w:rPr>
                <w:rFonts w:eastAsia="Arial"/>
                <w:color w:val="000000"/>
              </w:rPr>
            </w:pPr>
            <w:r>
              <w:rPr>
                <w:rFonts w:eastAsia="Arial"/>
                <w:color w:val="000000"/>
              </w:rPr>
              <w:lastRenderedPageBreak/>
              <w:t xml:space="preserve">3. Mocht de toepassing van dit hoofdstuk voor de </w:t>
            </w:r>
            <w:r w:rsidRPr="0031075A">
              <w:t xml:space="preserve">werknemer die </w:t>
            </w:r>
            <w:r>
              <w:t xml:space="preserve">in de sector </w:t>
            </w:r>
            <w:r w:rsidRPr="0031075A">
              <w:t xml:space="preserve">minimaal 10 jaar (met maximaal een onderbreking van 12 maanden) werkzaamheden uitvoert in een functie met fysiek verzwarende omstandigheden </w:t>
            </w:r>
            <w:r>
              <w:rPr>
                <w:rFonts w:eastAsia="Arial"/>
                <w:color w:val="000000"/>
              </w:rPr>
              <w:t>niet tot een tweede loopbaan hebben geleid, dan gelden de volgende bepalingen:</w:t>
            </w:r>
          </w:p>
          <w:p w14:paraId="102184BF" w14:textId="335987D8" w:rsidR="003A3536" w:rsidRDefault="003A3536" w:rsidP="00104066">
            <w:pPr>
              <w:numPr>
                <w:ilvl w:val="0"/>
                <w:numId w:val="32"/>
              </w:numPr>
              <w:tabs>
                <w:tab w:val="left" w:pos="648"/>
              </w:tabs>
              <w:spacing w:before="1" w:line="273" w:lineRule="exact"/>
              <w:ind w:left="504" w:right="360"/>
              <w:textAlignment w:val="baseline"/>
              <w:rPr>
                <w:rFonts w:eastAsia="Arial"/>
                <w:color w:val="000000"/>
              </w:rPr>
            </w:pPr>
            <w:r w:rsidRPr="0031075A">
              <w:lastRenderedPageBreak/>
              <w:t xml:space="preserve">Blijkt uit onderzoek door een ergonoom (kerndeskundige) aan de hand van de procesbeschrijving (inclusief voorwaarden) en vragenlijst, die beide deel uitmaken van de cao als bijlage 1, dat de werkzaamheden voor de werknemer die werkzaamheden uitvoert onder fysiek verzwarende omstandigheden te belastend </w:t>
            </w:r>
            <w:r w:rsidRPr="0008189C">
              <w:t>worden, dan heeft de werknemer recht op urenvermindering</w:t>
            </w:r>
            <w:r>
              <w:rPr>
                <w:rFonts w:eastAsia="Arial"/>
                <w:color w:val="000000"/>
              </w:rPr>
              <w:t>.</w:t>
            </w:r>
          </w:p>
          <w:p w14:paraId="70EE50E6" w14:textId="5A701463" w:rsidR="003A3536" w:rsidRDefault="003A3536" w:rsidP="00104066">
            <w:pPr>
              <w:numPr>
                <w:ilvl w:val="0"/>
                <w:numId w:val="32"/>
              </w:numPr>
              <w:tabs>
                <w:tab w:val="left" w:pos="648"/>
              </w:tabs>
              <w:spacing w:line="271" w:lineRule="exact"/>
              <w:ind w:left="504" w:right="72"/>
              <w:textAlignment w:val="baseline"/>
              <w:rPr>
                <w:rFonts w:eastAsia="Arial"/>
                <w:color w:val="000000"/>
              </w:rPr>
            </w:pPr>
            <w:r>
              <w:rPr>
                <w:rFonts w:eastAsia="Arial"/>
                <w:color w:val="000000"/>
              </w:rPr>
              <w:t xml:space="preserve">Deze werknemer van 58 jaar en ouder heeft recht op 2,5 ontzie uren per week. Voor deze werknemer wordt dit recht </w:t>
            </w:r>
            <w:r w:rsidRPr="000928D2">
              <w:rPr>
                <w:rFonts w:eastAsia="Arial"/>
                <w:color w:val="000000"/>
              </w:rPr>
              <w:t xml:space="preserve">vanaf 60 jaar </w:t>
            </w:r>
            <w:r>
              <w:rPr>
                <w:rFonts w:eastAsia="Arial"/>
                <w:color w:val="000000"/>
              </w:rPr>
              <w:t>verhoogd tot maximaal 5 ontzie uren per week.</w:t>
            </w:r>
          </w:p>
          <w:p w14:paraId="04983970" w14:textId="627D3258" w:rsidR="003A3536" w:rsidRPr="0008189C" w:rsidRDefault="003A3536" w:rsidP="00104066">
            <w:pPr>
              <w:numPr>
                <w:ilvl w:val="0"/>
                <w:numId w:val="32"/>
              </w:numPr>
              <w:tabs>
                <w:tab w:val="left" w:pos="648"/>
              </w:tabs>
              <w:spacing w:line="271" w:lineRule="exact"/>
              <w:ind w:left="504" w:right="72"/>
              <w:textAlignment w:val="baseline"/>
              <w:rPr>
                <w:rFonts w:eastAsia="Arial"/>
              </w:rPr>
            </w:pPr>
            <w:r w:rsidRPr="0008189C">
              <w:t>Als sprake is van een deeltijd dienstverband worden de ontzie uren naar rato van het deeltijd dienstverband berekend.</w:t>
            </w:r>
          </w:p>
          <w:p w14:paraId="01A28CA2" w14:textId="3CE0B0D1" w:rsidR="003A3536" w:rsidRDefault="003A3536" w:rsidP="00104066">
            <w:pPr>
              <w:numPr>
                <w:ilvl w:val="0"/>
                <w:numId w:val="32"/>
              </w:numPr>
              <w:tabs>
                <w:tab w:val="left" w:pos="648"/>
              </w:tabs>
              <w:spacing w:before="1" w:line="273" w:lineRule="exact"/>
              <w:ind w:left="504" w:right="288"/>
              <w:textAlignment w:val="baseline"/>
              <w:rPr>
                <w:rFonts w:eastAsia="Arial"/>
                <w:color w:val="000000"/>
              </w:rPr>
            </w:pPr>
            <w:r>
              <w:rPr>
                <w:rFonts w:eastAsia="Arial"/>
                <w:color w:val="000000"/>
              </w:rPr>
              <w:t>De werknemer die in de loop van het kalenderjaar gaat deelnemen aan deze regeling, mag in dat jaar naar verhouding (in hele weken) deelnemen.</w:t>
            </w:r>
          </w:p>
          <w:p w14:paraId="53F9C6BE" w14:textId="12EC0417" w:rsidR="003A3536" w:rsidRDefault="003A3536" w:rsidP="00104066">
            <w:pPr>
              <w:numPr>
                <w:ilvl w:val="0"/>
                <w:numId w:val="32"/>
              </w:numPr>
              <w:tabs>
                <w:tab w:val="left" w:pos="648"/>
              </w:tabs>
              <w:spacing w:before="2" w:line="273" w:lineRule="exact"/>
              <w:ind w:left="504" w:right="360"/>
              <w:textAlignment w:val="baseline"/>
              <w:rPr>
                <w:rFonts w:eastAsia="Arial"/>
                <w:color w:val="000000"/>
              </w:rPr>
            </w:pPr>
            <w:r>
              <w:rPr>
                <w:rFonts w:eastAsia="Arial"/>
                <w:color w:val="000000"/>
              </w:rPr>
              <w:t xml:space="preserve">De werknemer gebruikt de ontzie uren voor wekelijks herstel. De ontzie uren worden dan ook wekelijks ingeroosterd </w:t>
            </w:r>
            <w:r w:rsidRPr="0008189C">
              <w:t>en worden niet gespaard en/of toegevoegd aan de vakantie</w:t>
            </w:r>
            <w:r>
              <w:rPr>
                <w:rFonts w:eastAsia="Arial"/>
                <w:color w:val="000000"/>
              </w:rPr>
              <w:t>.</w:t>
            </w:r>
          </w:p>
          <w:p w14:paraId="0A17ED84" w14:textId="05EB9846" w:rsidR="003A3536" w:rsidRDefault="003A3536" w:rsidP="00104066">
            <w:pPr>
              <w:numPr>
                <w:ilvl w:val="0"/>
                <w:numId w:val="32"/>
              </w:numPr>
              <w:tabs>
                <w:tab w:val="left" w:pos="648"/>
              </w:tabs>
              <w:spacing w:line="271" w:lineRule="exact"/>
              <w:ind w:left="504" w:right="720"/>
              <w:textAlignment w:val="baseline"/>
              <w:rPr>
                <w:rFonts w:eastAsia="Arial"/>
                <w:color w:val="000000"/>
              </w:rPr>
            </w:pPr>
            <w:r>
              <w:t>Er worden afspraken gemaakt over de inroostering van de ontzie uren en de organisatie van het werk</w:t>
            </w:r>
            <w:r>
              <w:rPr>
                <w:rFonts w:eastAsia="Arial"/>
                <w:color w:val="000000"/>
              </w:rPr>
              <w:t>.</w:t>
            </w:r>
          </w:p>
          <w:p w14:paraId="7DDED167" w14:textId="2F17358E" w:rsidR="003A3536" w:rsidRDefault="003A3536" w:rsidP="00104066">
            <w:pPr>
              <w:numPr>
                <w:ilvl w:val="0"/>
                <w:numId w:val="32"/>
              </w:numPr>
              <w:tabs>
                <w:tab w:val="left" w:pos="648"/>
              </w:tabs>
              <w:spacing w:line="271" w:lineRule="exact"/>
              <w:ind w:left="504" w:right="720"/>
              <w:textAlignment w:val="baseline"/>
              <w:rPr>
                <w:rFonts w:eastAsia="Arial"/>
                <w:color w:val="000000"/>
              </w:rPr>
            </w:pPr>
            <w:r w:rsidRPr="0008189C">
              <w:t>Bij langdurige ziekte wijzigen de ontzie uren niet; de werknemer is administratief ziek voor deze uren</w:t>
            </w:r>
            <w:r>
              <w:rPr>
                <w:rFonts w:eastAsia="Arial"/>
                <w:color w:val="000000"/>
              </w:rPr>
              <w:t>.</w:t>
            </w:r>
          </w:p>
          <w:p w14:paraId="304A4117" w14:textId="3AC3A006" w:rsidR="003A3536" w:rsidRDefault="003A3536" w:rsidP="00104066">
            <w:pPr>
              <w:numPr>
                <w:ilvl w:val="0"/>
                <w:numId w:val="32"/>
              </w:numPr>
              <w:tabs>
                <w:tab w:val="left" w:pos="648"/>
              </w:tabs>
              <w:spacing w:line="271" w:lineRule="exact"/>
              <w:ind w:left="504" w:right="720"/>
              <w:textAlignment w:val="baseline"/>
              <w:rPr>
                <w:rFonts w:eastAsia="Arial"/>
                <w:color w:val="000000"/>
              </w:rPr>
            </w:pPr>
            <w:r>
              <w:rPr>
                <w:rFonts w:eastAsia="Arial"/>
                <w:color w:val="000000"/>
              </w:rPr>
              <w:t>Er vindt geen inhouding op het salaris plaats voor de ontzie uren. De ontzie uren hebben geen gevolgen voor de andere arbeidsvoorwaarden.</w:t>
            </w:r>
          </w:p>
          <w:p w14:paraId="075608AF" w14:textId="6578EC31" w:rsidR="003A3536" w:rsidRDefault="003A3536" w:rsidP="00104066">
            <w:pPr>
              <w:numPr>
                <w:ilvl w:val="0"/>
                <w:numId w:val="32"/>
              </w:numPr>
              <w:tabs>
                <w:tab w:val="left" w:pos="648"/>
              </w:tabs>
              <w:spacing w:line="271" w:lineRule="exact"/>
              <w:ind w:left="504" w:right="720"/>
              <w:textAlignment w:val="baseline"/>
              <w:rPr>
                <w:rFonts w:eastAsia="Arial"/>
                <w:color w:val="000000"/>
              </w:rPr>
            </w:pPr>
            <w:r w:rsidRPr="00AE32B3">
              <w:rPr>
                <w:rFonts w:eastAsia="Arial"/>
                <w:color w:val="000000"/>
              </w:rPr>
              <w:t>De werknemer die deelneemt aan de seniorenregeling, zoals die vastligt in het overgangsrecht of een soortgelijke regeling, kan geen beroep doen op dit</w:t>
            </w:r>
            <w:r>
              <w:rPr>
                <w:rFonts w:eastAsia="Arial"/>
                <w:color w:val="000000"/>
              </w:rPr>
              <w:t xml:space="preserve"> artikel. </w:t>
            </w:r>
          </w:p>
          <w:p w14:paraId="66414BA9" w14:textId="614A39FD" w:rsidR="003A3536" w:rsidRPr="00104066" w:rsidRDefault="003A3536" w:rsidP="00104066">
            <w:pPr>
              <w:numPr>
                <w:ilvl w:val="0"/>
                <w:numId w:val="32"/>
              </w:numPr>
              <w:jc w:val="both"/>
              <w:rPr>
                <w:color w:val="FF0000"/>
              </w:rPr>
            </w:pPr>
            <w:r w:rsidRPr="0008189C">
              <w:t>De maatregel is niet bedoeld voor werknemers die door arbeidsongeschiktheid of een medische beperking hun functie niet of onvoldoende kunnen uitoefenen</w:t>
            </w:r>
            <w:r w:rsidRPr="00E33F98">
              <w:t>.</w:t>
            </w:r>
          </w:p>
        </w:tc>
      </w:tr>
      <w:tr w:rsidR="003A3536" w:rsidRPr="003734CA" w14:paraId="00E4BA01" w14:textId="1470F8A0" w:rsidTr="007D5B6C">
        <w:tc>
          <w:tcPr>
            <w:tcW w:w="7797" w:type="dxa"/>
          </w:tcPr>
          <w:p w14:paraId="33CAB53C" w14:textId="77777777" w:rsidR="003A3536" w:rsidRDefault="003A3536" w:rsidP="0054162E">
            <w:pPr>
              <w:spacing w:before="2" w:line="271" w:lineRule="exact"/>
              <w:textAlignment w:val="baseline"/>
              <w:rPr>
                <w:rFonts w:eastAsia="Arial"/>
                <w:b/>
                <w:color w:val="000000"/>
                <w:spacing w:val="-4"/>
                <w:sz w:val="24"/>
              </w:rPr>
            </w:pPr>
          </w:p>
        </w:tc>
        <w:tc>
          <w:tcPr>
            <w:tcW w:w="7654" w:type="dxa"/>
          </w:tcPr>
          <w:p w14:paraId="02978E60" w14:textId="61F0EA10" w:rsidR="003A3536" w:rsidRDefault="003A3536" w:rsidP="0054162E">
            <w:pPr>
              <w:spacing w:before="2" w:line="271" w:lineRule="exact"/>
              <w:textAlignment w:val="baseline"/>
              <w:rPr>
                <w:rFonts w:eastAsia="Arial"/>
                <w:b/>
                <w:color w:val="000000"/>
                <w:spacing w:val="-4"/>
                <w:sz w:val="24"/>
              </w:rPr>
            </w:pPr>
            <w:r>
              <w:t xml:space="preserve">4. </w:t>
            </w:r>
            <w:r w:rsidRPr="0008189C">
              <w:t xml:space="preserve">Blijkt uit medisch onderzoek dat de werkzaamheden voor de werknemer die werkzaamheden uitvoert onder </w:t>
            </w:r>
            <w:r>
              <w:t>(</w:t>
            </w:r>
            <w:r w:rsidRPr="0008189C">
              <w:t>fysiek</w:t>
            </w:r>
            <w:r>
              <w:t>)</w:t>
            </w:r>
            <w:r w:rsidRPr="0008189C">
              <w:t xml:space="preserve"> verzwarende omstandigheden te belastend worden, dan heeft de werknemer eveneens recht op urenvermindering volgens lid 3 sub b t/m j</w:t>
            </w:r>
            <w:r>
              <w:t xml:space="preserve">, </w:t>
            </w:r>
            <w:r w:rsidRPr="00EE4FFF">
              <w:t xml:space="preserve">ook in het geval niet is voldaan aan de voorwaarden zoals vastgelegd in lid 3 sub a van dit artikel. </w:t>
            </w:r>
          </w:p>
        </w:tc>
      </w:tr>
      <w:tr w:rsidR="003A3536" w:rsidRPr="003734CA" w14:paraId="610C272F" w14:textId="79F6473C" w:rsidTr="007D5B6C">
        <w:tc>
          <w:tcPr>
            <w:tcW w:w="7797" w:type="dxa"/>
          </w:tcPr>
          <w:p w14:paraId="5A296489" w14:textId="77777777" w:rsidR="003A3536" w:rsidRDefault="003A3536" w:rsidP="0054162E">
            <w:pPr>
              <w:spacing w:before="2" w:line="271" w:lineRule="exact"/>
              <w:textAlignment w:val="baseline"/>
              <w:rPr>
                <w:rFonts w:eastAsia="Arial"/>
                <w:b/>
                <w:color w:val="000000"/>
                <w:spacing w:val="-4"/>
                <w:sz w:val="24"/>
              </w:rPr>
            </w:pPr>
          </w:p>
        </w:tc>
        <w:tc>
          <w:tcPr>
            <w:tcW w:w="7654" w:type="dxa"/>
          </w:tcPr>
          <w:p w14:paraId="0102BCA8" w14:textId="6EECC3E7" w:rsidR="003A3536" w:rsidRDefault="003A3536" w:rsidP="0054162E">
            <w:pPr>
              <w:spacing w:before="2" w:line="271" w:lineRule="exact"/>
              <w:textAlignment w:val="baseline"/>
              <w:rPr>
                <w:rFonts w:eastAsia="Arial"/>
                <w:b/>
                <w:color w:val="000000"/>
                <w:spacing w:val="-4"/>
                <w:sz w:val="24"/>
              </w:rPr>
            </w:pPr>
            <w:r w:rsidRPr="00EE4FFF">
              <w:t xml:space="preserve">5. </w:t>
            </w:r>
            <w:r>
              <w:t xml:space="preserve">Het is voor de werknemer mogelijk om gelijktijdig gebruik te maken van artikel 5.2.3 en de ontziemaatregel zoals verwoord in dit artikel. </w:t>
            </w:r>
          </w:p>
        </w:tc>
      </w:tr>
      <w:tr w:rsidR="003A3536" w:rsidRPr="003734CA" w14:paraId="64720285" w14:textId="267B0B00" w:rsidTr="007D5B6C">
        <w:tc>
          <w:tcPr>
            <w:tcW w:w="7797" w:type="dxa"/>
          </w:tcPr>
          <w:p w14:paraId="6F1CA3FB" w14:textId="2F6E87ED" w:rsidR="003A3536" w:rsidRPr="00221634" w:rsidRDefault="003A3536" w:rsidP="000A536C">
            <w:pPr>
              <w:rPr>
                <w:bCs/>
              </w:rPr>
            </w:pPr>
            <w:r>
              <w:rPr>
                <w:b/>
              </w:rPr>
              <w:t>5.4 Van werk naar werk</w:t>
            </w:r>
          </w:p>
        </w:tc>
        <w:tc>
          <w:tcPr>
            <w:tcW w:w="7654" w:type="dxa"/>
          </w:tcPr>
          <w:p w14:paraId="38CBB718" w14:textId="51B0BD46" w:rsidR="003A3536" w:rsidRPr="00221634" w:rsidRDefault="003A3536" w:rsidP="000A536C">
            <w:pPr>
              <w:tabs>
                <w:tab w:val="left" w:pos="350"/>
              </w:tabs>
              <w:rPr>
                <w:rFonts w:cs="Arial"/>
                <w:bCs/>
                <w:szCs w:val="20"/>
              </w:rPr>
            </w:pPr>
            <w:r>
              <w:rPr>
                <w:b/>
              </w:rPr>
              <w:t>5.4 Van werk naar werk</w:t>
            </w:r>
          </w:p>
        </w:tc>
      </w:tr>
      <w:tr w:rsidR="003A3536" w:rsidRPr="003734CA" w14:paraId="34A9D91C" w14:textId="03EBB307" w:rsidTr="007D5B6C">
        <w:tc>
          <w:tcPr>
            <w:tcW w:w="7797" w:type="dxa"/>
          </w:tcPr>
          <w:p w14:paraId="04D7A0BB" w14:textId="048F0F24" w:rsidR="003A3536" w:rsidRPr="00221634" w:rsidRDefault="003A3536" w:rsidP="000A536C">
            <w:pPr>
              <w:rPr>
                <w:bCs/>
              </w:rPr>
            </w:pPr>
            <w:r>
              <w:rPr>
                <w:rFonts w:eastAsia="Arial"/>
                <w:color w:val="000000"/>
              </w:rPr>
              <w:t>Wanneer de functie verdwijnt door bedrijfseconomische omstandigheden, dan is de werknemer vanaf dat moment boventallig. Werkgever en werknemer spannen zich vervolgens gedurende een herplaatsingstermijn van 18 maanden in om de werknemer te begeleiden naar andere, passende werkzaamheden.</w:t>
            </w:r>
          </w:p>
        </w:tc>
        <w:tc>
          <w:tcPr>
            <w:tcW w:w="7654" w:type="dxa"/>
          </w:tcPr>
          <w:p w14:paraId="5F3DD570" w14:textId="0365A8BF" w:rsidR="003A3536" w:rsidRPr="00221634" w:rsidRDefault="003A3536" w:rsidP="000A536C">
            <w:pPr>
              <w:tabs>
                <w:tab w:val="left" w:pos="350"/>
              </w:tabs>
              <w:rPr>
                <w:rFonts w:cs="Arial"/>
                <w:bCs/>
                <w:szCs w:val="20"/>
              </w:rPr>
            </w:pPr>
            <w:r>
              <w:rPr>
                <w:rFonts w:eastAsia="Arial"/>
                <w:color w:val="000000"/>
              </w:rPr>
              <w:t>Wanneer de arbeidsplaats van de werknemer vervalt door bedrijfseconomische omstandigheden, dan is de werknemer vanaf dat moment boventallig. Werkgever en werknemer spannen zich vervolgens gedurende een herplaatsingstermijn van 18 maanden in om de werknemer te begeleiden naar andere, passende werkzaamheden.</w:t>
            </w:r>
          </w:p>
        </w:tc>
      </w:tr>
      <w:tr w:rsidR="003A3536" w:rsidRPr="003734CA" w14:paraId="5DC98B0E" w14:textId="4285C1E3" w:rsidTr="007D5B6C">
        <w:tc>
          <w:tcPr>
            <w:tcW w:w="7797" w:type="dxa"/>
          </w:tcPr>
          <w:p w14:paraId="72FAE7E7" w14:textId="58CFA847" w:rsidR="003A3536" w:rsidRPr="00221634" w:rsidRDefault="003A3536" w:rsidP="000A536C">
            <w:pPr>
              <w:rPr>
                <w:bCs/>
              </w:rPr>
            </w:pPr>
            <w:r>
              <w:rPr>
                <w:rFonts w:eastAsia="Arial"/>
                <w:b/>
                <w:color w:val="000000"/>
                <w:spacing w:val="-1"/>
              </w:rPr>
              <w:t>Artikel 5.4.1 Plan van aanpak opstellen</w:t>
            </w:r>
          </w:p>
        </w:tc>
        <w:tc>
          <w:tcPr>
            <w:tcW w:w="7654" w:type="dxa"/>
          </w:tcPr>
          <w:p w14:paraId="1E9F75DE" w14:textId="76B447D6" w:rsidR="003A3536" w:rsidRPr="00221634" w:rsidRDefault="003A3536" w:rsidP="000A536C">
            <w:pPr>
              <w:tabs>
                <w:tab w:val="left" w:pos="350"/>
              </w:tabs>
              <w:rPr>
                <w:rFonts w:cs="Arial"/>
                <w:bCs/>
                <w:szCs w:val="20"/>
              </w:rPr>
            </w:pPr>
            <w:r>
              <w:rPr>
                <w:rFonts w:eastAsia="Arial"/>
                <w:b/>
                <w:color w:val="000000"/>
                <w:spacing w:val="-1"/>
              </w:rPr>
              <w:t>Artikel 5.4.1 Plan van aanpak opstellen</w:t>
            </w:r>
          </w:p>
        </w:tc>
      </w:tr>
      <w:tr w:rsidR="003A3536" w:rsidRPr="003734CA" w14:paraId="3AE33A64" w14:textId="2520EC70" w:rsidTr="007D5B6C">
        <w:tc>
          <w:tcPr>
            <w:tcW w:w="7797" w:type="dxa"/>
          </w:tcPr>
          <w:p w14:paraId="5144ADFD" w14:textId="77777777" w:rsidR="003A3536" w:rsidRDefault="003A3536" w:rsidP="000503D1">
            <w:pPr>
              <w:tabs>
                <w:tab w:val="left" w:pos="720"/>
              </w:tabs>
              <w:spacing w:before="106" w:line="225" w:lineRule="exact"/>
              <w:textAlignment w:val="baseline"/>
              <w:rPr>
                <w:rFonts w:eastAsia="Arial"/>
                <w:color w:val="000000"/>
                <w:spacing w:val="-2"/>
              </w:rPr>
            </w:pPr>
            <w:r>
              <w:rPr>
                <w:rFonts w:eastAsia="Arial"/>
                <w:color w:val="000000"/>
              </w:rPr>
              <w:t>1. Binnen 2 maanden stellen werkgever en werknemer een plan van aanpak vast. Dit plan bevat ten</w:t>
            </w:r>
            <w:r>
              <w:rPr>
                <w:rFonts w:eastAsia="Arial"/>
                <w:color w:val="000000"/>
                <w:spacing w:val="-2"/>
              </w:rPr>
              <w:t>minste:</w:t>
            </w:r>
          </w:p>
          <w:p w14:paraId="52D39EB2" w14:textId="77777777" w:rsidR="003A3536" w:rsidRDefault="003A3536" w:rsidP="000503D1">
            <w:pPr>
              <w:spacing w:before="48" w:line="225" w:lineRule="exact"/>
              <w:ind w:left="720"/>
              <w:textAlignment w:val="baseline"/>
              <w:rPr>
                <w:rFonts w:eastAsia="Arial"/>
                <w:color w:val="000000"/>
                <w:spacing w:val="1"/>
              </w:rPr>
            </w:pPr>
            <w:r>
              <w:rPr>
                <w:rFonts w:eastAsia="Arial"/>
                <w:color w:val="000000"/>
                <w:spacing w:val="1"/>
              </w:rPr>
              <w:t>- welk doel wordt nagestreefd;</w:t>
            </w:r>
          </w:p>
          <w:p w14:paraId="1B7C0010" w14:textId="77777777" w:rsidR="003A3536" w:rsidRDefault="003A3536" w:rsidP="000503D1">
            <w:pPr>
              <w:spacing w:before="44" w:line="225" w:lineRule="exact"/>
              <w:ind w:left="720"/>
              <w:textAlignment w:val="baseline"/>
              <w:rPr>
                <w:rFonts w:eastAsia="Arial"/>
                <w:color w:val="000000"/>
              </w:rPr>
            </w:pPr>
            <w:r>
              <w:rPr>
                <w:rFonts w:eastAsia="Arial"/>
                <w:color w:val="000000"/>
              </w:rPr>
              <w:t>- wanneer sprake is van een passende functie die aansluit bij de opleiding, ervaring en capaciteiten</w:t>
            </w:r>
          </w:p>
          <w:p w14:paraId="7F1B20C7" w14:textId="77777777" w:rsidR="003A3536" w:rsidRDefault="003A3536" w:rsidP="000503D1">
            <w:pPr>
              <w:spacing w:before="49" w:line="225" w:lineRule="exact"/>
              <w:ind w:left="720"/>
              <w:textAlignment w:val="baseline"/>
              <w:rPr>
                <w:rFonts w:eastAsia="Arial"/>
                <w:color w:val="000000"/>
              </w:rPr>
            </w:pPr>
            <w:r>
              <w:rPr>
                <w:rFonts w:eastAsia="Arial"/>
                <w:color w:val="000000"/>
              </w:rPr>
              <w:t>van de werknemer;</w:t>
            </w:r>
          </w:p>
          <w:p w14:paraId="4EC5709F" w14:textId="77777777" w:rsidR="003A3536" w:rsidRDefault="003A3536" w:rsidP="000503D1">
            <w:pPr>
              <w:spacing w:before="48" w:line="225" w:lineRule="exact"/>
              <w:ind w:left="720"/>
              <w:textAlignment w:val="baseline"/>
              <w:rPr>
                <w:rFonts w:eastAsia="Arial"/>
                <w:color w:val="000000"/>
              </w:rPr>
            </w:pPr>
            <w:r>
              <w:rPr>
                <w:rFonts w:eastAsia="Arial"/>
                <w:color w:val="000000"/>
              </w:rPr>
              <w:t>- welke passende functies in de organisatie bestaan;</w:t>
            </w:r>
          </w:p>
          <w:p w14:paraId="077E6732" w14:textId="77777777" w:rsidR="003A3536" w:rsidRDefault="003A3536" w:rsidP="000503D1">
            <w:pPr>
              <w:spacing w:before="49" w:line="225" w:lineRule="exact"/>
              <w:ind w:left="720"/>
              <w:textAlignment w:val="baseline"/>
              <w:rPr>
                <w:rFonts w:eastAsia="Arial"/>
                <w:color w:val="000000"/>
              </w:rPr>
            </w:pPr>
            <w:r>
              <w:rPr>
                <w:rFonts w:eastAsia="Arial"/>
                <w:color w:val="000000"/>
              </w:rPr>
              <w:t>- hoe scholing en/of opleiding en/of andere instrumenten kunnen worden ingezet;</w:t>
            </w:r>
          </w:p>
          <w:p w14:paraId="17499E11" w14:textId="77777777" w:rsidR="003A3536" w:rsidRDefault="003A3536" w:rsidP="000503D1">
            <w:pPr>
              <w:spacing w:before="49" w:line="225" w:lineRule="exact"/>
              <w:ind w:left="720"/>
              <w:textAlignment w:val="baseline"/>
              <w:rPr>
                <w:rFonts w:eastAsia="Arial"/>
                <w:color w:val="000000"/>
                <w:spacing w:val="1"/>
              </w:rPr>
            </w:pPr>
            <w:r>
              <w:rPr>
                <w:rFonts w:eastAsia="Arial"/>
                <w:color w:val="000000"/>
                <w:spacing w:val="1"/>
              </w:rPr>
              <w:t>- wat de werkgever van de werknemer mag verwachten;</w:t>
            </w:r>
          </w:p>
          <w:p w14:paraId="7E41AECA" w14:textId="77777777" w:rsidR="003A3536" w:rsidRDefault="003A3536" w:rsidP="000503D1">
            <w:pPr>
              <w:spacing w:before="48" w:line="225" w:lineRule="exact"/>
              <w:ind w:left="720"/>
              <w:textAlignment w:val="baseline"/>
              <w:rPr>
                <w:rFonts w:eastAsia="Arial"/>
                <w:color w:val="000000"/>
                <w:spacing w:val="1"/>
              </w:rPr>
            </w:pPr>
            <w:r>
              <w:rPr>
                <w:rFonts w:eastAsia="Arial"/>
                <w:color w:val="000000"/>
                <w:spacing w:val="1"/>
              </w:rPr>
              <w:t>- wat de werknemer van de werkgever mag verwachten;</w:t>
            </w:r>
          </w:p>
          <w:p w14:paraId="17E870E1" w14:textId="25703DA9" w:rsidR="003A3536" w:rsidRPr="00DF28AA" w:rsidRDefault="003A3536" w:rsidP="000503D1">
            <w:pPr>
              <w:spacing w:before="44" w:line="225" w:lineRule="exact"/>
              <w:ind w:left="720"/>
              <w:textAlignment w:val="baseline"/>
              <w:rPr>
                <w:rFonts w:eastAsia="Arial"/>
                <w:color w:val="000000"/>
              </w:rPr>
            </w:pPr>
            <w:r>
              <w:rPr>
                <w:rFonts w:eastAsia="Arial"/>
                <w:color w:val="000000"/>
              </w:rPr>
              <w:t>- hoe de begeleiding naar ander passend werk structureel vorm wordt gegeven door middel van periodieke evaluatiemomenten.</w:t>
            </w:r>
          </w:p>
        </w:tc>
        <w:tc>
          <w:tcPr>
            <w:tcW w:w="7654" w:type="dxa"/>
          </w:tcPr>
          <w:p w14:paraId="68D68F28" w14:textId="495FC871" w:rsidR="003A3536" w:rsidRDefault="003A3536" w:rsidP="000503D1">
            <w:pPr>
              <w:tabs>
                <w:tab w:val="left" w:pos="720"/>
              </w:tabs>
              <w:spacing w:before="106" w:line="225" w:lineRule="exact"/>
              <w:textAlignment w:val="baseline"/>
              <w:rPr>
                <w:rFonts w:eastAsia="Arial"/>
                <w:color w:val="000000"/>
                <w:spacing w:val="-2"/>
              </w:rPr>
            </w:pPr>
            <w:r>
              <w:rPr>
                <w:rFonts w:eastAsia="Arial"/>
                <w:color w:val="000000"/>
              </w:rPr>
              <w:t>1. Binnen 2 maanden vanaf het moment van boventalligheid stellen werkgever en werknemer een plan van aanpak vast. Dit plan bevat ten</w:t>
            </w:r>
            <w:r>
              <w:rPr>
                <w:rFonts w:eastAsia="Arial"/>
                <w:color w:val="000000"/>
                <w:spacing w:val="-2"/>
              </w:rPr>
              <w:t>minste:</w:t>
            </w:r>
          </w:p>
          <w:p w14:paraId="0A3EEDB1" w14:textId="77777777" w:rsidR="003A3536" w:rsidRDefault="003A3536" w:rsidP="000503D1">
            <w:pPr>
              <w:spacing w:before="48" w:line="225" w:lineRule="exact"/>
              <w:ind w:left="720"/>
              <w:textAlignment w:val="baseline"/>
              <w:rPr>
                <w:rFonts w:eastAsia="Arial"/>
                <w:color w:val="000000"/>
                <w:spacing w:val="1"/>
              </w:rPr>
            </w:pPr>
            <w:r>
              <w:rPr>
                <w:rFonts w:eastAsia="Arial"/>
                <w:color w:val="000000"/>
                <w:spacing w:val="1"/>
              </w:rPr>
              <w:t>- welk doel wordt nagestreefd;</w:t>
            </w:r>
          </w:p>
          <w:p w14:paraId="1E21CF64" w14:textId="0AA7CD95" w:rsidR="003A3536" w:rsidRDefault="003A3536" w:rsidP="00800DE5">
            <w:pPr>
              <w:spacing w:before="44" w:line="225" w:lineRule="exact"/>
              <w:ind w:left="720"/>
              <w:textAlignment w:val="baseline"/>
              <w:rPr>
                <w:rFonts w:eastAsia="Arial"/>
                <w:color w:val="000000"/>
              </w:rPr>
            </w:pPr>
            <w:r>
              <w:rPr>
                <w:rFonts w:eastAsia="Arial"/>
                <w:color w:val="000000"/>
              </w:rPr>
              <w:t>- wanneer sprake is van een passende functie;</w:t>
            </w:r>
          </w:p>
          <w:p w14:paraId="121DE953" w14:textId="77777777" w:rsidR="003A3536" w:rsidRDefault="003A3536" w:rsidP="000503D1">
            <w:pPr>
              <w:spacing w:before="48" w:line="225" w:lineRule="exact"/>
              <w:ind w:left="720"/>
              <w:textAlignment w:val="baseline"/>
              <w:rPr>
                <w:rFonts w:eastAsia="Arial"/>
                <w:color w:val="000000"/>
              </w:rPr>
            </w:pPr>
            <w:r>
              <w:rPr>
                <w:rFonts w:eastAsia="Arial"/>
                <w:color w:val="000000"/>
              </w:rPr>
              <w:t>- welke passende functies in de organisatie bestaan;</w:t>
            </w:r>
          </w:p>
          <w:p w14:paraId="208CDF42" w14:textId="77777777" w:rsidR="003A3536" w:rsidRDefault="003A3536" w:rsidP="000503D1">
            <w:pPr>
              <w:spacing w:before="49" w:line="225" w:lineRule="exact"/>
              <w:ind w:left="720"/>
              <w:textAlignment w:val="baseline"/>
              <w:rPr>
                <w:rFonts w:eastAsia="Arial"/>
                <w:color w:val="000000"/>
              </w:rPr>
            </w:pPr>
            <w:r>
              <w:rPr>
                <w:rFonts w:eastAsia="Arial"/>
                <w:color w:val="000000"/>
              </w:rPr>
              <w:t>- hoe scholing en/of opleiding en/of andere instrumenten kunnen worden ingezet;</w:t>
            </w:r>
          </w:p>
          <w:p w14:paraId="575DB31A" w14:textId="77777777" w:rsidR="003A3536" w:rsidRDefault="003A3536" w:rsidP="000503D1">
            <w:pPr>
              <w:spacing w:before="49" w:line="225" w:lineRule="exact"/>
              <w:ind w:left="720"/>
              <w:textAlignment w:val="baseline"/>
              <w:rPr>
                <w:rFonts w:eastAsia="Arial"/>
                <w:color w:val="000000"/>
                <w:spacing w:val="1"/>
              </w:rPr>
            </w:pPr>
            <w:r>
              <w:rPr>
                <w:rFonts w:eastAsia="Arial"/>
                <w:color w:val="000000"/>
                <w:spacing w:val="1"/>
              </w:rPr>
              <w:t>- wat de werkgever van de werknemer mag verwachten;</w:t>
            </w:r>
          </w:p>
          <w:p w14:paraId="6912C6F7" w14:textId="1889D3E8" w:rsidR="003A3536" w:rsidRDefault="003A3536" w:rsidP="000503D1">
            <w:pPr>
              <w:spacing w:before="48" w:line="225" w:lineRule="exact"/>
              <w:ind w:left="720"/>
              <w:textAlignment w:val="baseline"/>
              <w:rPr>
                <w:rFonts w:eastAsia="Arial"/>
                <w:color w:val="000000"/>
                <w:spacing w:val="1"/>
              </w:rPr>
            </w:pPr>
            <w:r>
              <w:rPr>
                <w:rFonts w:eastAsia="Arial"/>
                <w:color w:val="000000"/>
                <w:spacing w:val="1"/>
              </w:rPr>
              <w:t>- wat de werknemer van de werkgever mag verwachten; en</w:t>
            </w:r>
          </w:p>
          <w:p w14:paraId="4B3F2494" w14:textId="08601503" w:rsidR="003A3536" w:rsidRPr="000503D1" w:rsidRDefault="003A3536" w:rsidP="000503D1">
            <w:pPr>
              <w:spacing w:before="48" w:line="225" w:lineRule="exact"/>
              <w:ind w:left="720"/>
              <w:textAlignment w:val="baseline"/>
              <w:rPr>
                <w:rFonts w:eastAsia="Arial"/>
                <w:color w:val="000000"/>
                <w:spacing w:val="1"/>
              </w:rPr>
            </w:pPr>
            <w:r>
              <w:rPr>
                <w:rFonts w:eastAsia="Arial"/>
                <w:color w:val="000000"/>
              </w:rPr>
              <w:t>- hoe de begeleiding naar ander passend werk structureel vorm wordt gegeven door middel van periodieke evaluatiemomenten.</w:t>
            </w:r>
          </w:p>
        </w:tc>
      </w:tr>
      <w:tr w:rsidR="003A3536" w:rsidRPr="003734CA" w14:paraId="5BCE33EC" w14:textId="7FDE6E85" w:rsidTr="007D5B6C">
        <w:tc>
          <w:tcPr>
            <w:tcW w:w="7797" w:type="dxa"/>
          </w:tcPr>
          <w:p w14:paraId="3A43E505" w14:textId="3348EC4E" w:rsidR="003A3536" w:rsidRPr="00221634" w:rsidRDefault="003A3536" w:rsidP="000503D1">
            <w:pPr>
              <w:rPr>
                <w:bCs/>
              </w:rPr>
            </w:pPr>
            <w:r>
              <w:rPr>
                <w:rFonts w:eastAsia="Arial"/>
                <w:color w:val="000000"/>
              </w:rPr>
              <w:t xml:space="preserve">2. Om de doelstellingen uit het plan van aanpak te kunnen realiseren in het vinden van ander passend werk, wordt een transferbudget van ten minste € 5.000,- inclusief btw ter beschikking gesteld. Dit budget is onderdeel van een eventuele transitievergoeding. Werkgever en werknemer maken afspraken over besteding en verrekening. </w:t>
            </w:r>
          </w:p>
        </w:tc>
        <w:tc>
          <w:tcPr>
            <w:tcW w:w="7654" w:type="dxa"/>
          </w:tcPr>
          <w:p w14:paraId="59B5D0B9" w14:textId="215D4A41" w:rsidR="003A3536" w:rsidRPr="00D67986" w:rsidRDefault="003A3536" w:rsidP="00D67986">
            <w:pPr>
              <w:pStyle w:val="pf0"/>
              <w:spacing w:before="0" w:beforeAutospacing="0" w:after="0" w:afterAutospacing="0" w:line="280" w:lineRule="atLeast"/>
              <w:rPr>
                <w:rFonts w:ascii="Arial" w:hAnsi="Arial" w:cs="Arial"/>
                <w:sz w:val="20"/>
                <w:szCs w:val="20"/>
              </w:rPr>
            </w:pPr>
            <w:r w:rsidRPr="00D67986">
              <w:rPr>
                <w:rFonts w:ascii="Arial" w:eastAsia="Arial" w:hAnsi="Arial" w:cs="Arial"/>
                <w:color w:val="000000"/>
                <w:sz w:val="20"/>
                <w:szCs w:val="20"/>
              </w:rPr>
              <w:t xml:space="preserve">2. Om de doelstellingen uit het plan van aanpak te kunnen realiseren in het vinden van ander passend werk, wordt een transferbudget van ten minste € 5.000,- ter beschikking gesteld. Dit budget wordt onder voorwaarden volgens het </w:t>
            </w:r>
            <w:r>
              <w:rPr>
                <w:rFonts w:ascii="Arial" w:eastAsia="Arial" w:hAnsi="Arial" w:cs="Arial"/>
                <w:color w:val="000000"/>
                <w:sz w:val="20"/>
                <w:szCs w:val="20"/>
              </w:rPr>
              <w:t>“</w:t>
            </w:r>
            <w:r w:rsidRPr="00D67986">
              <w:rPr>
                <w:rFonts w:ascii="Arial" w:hAnsi="Arial" w:cs="Arial"/>
                <w:sz w:val="20"/>
                <w:szCs w:val="20"/>
              </w:rPr>
              <w:t>Besluit voorwaarden in mindering brengen kosten op transitievergoeding</w:t>
            </w:r>
            <w:r>
              <w:rPr>
                <w:rFonts w:ascii="Arial" w:hAnsi="Arial" w:cs="Arial"/>
                <w:sz w:val="20"/>
                <w:szCs w:val="20"/>
              </w:rPr>
              <w:t>”</w:t>
            </w:r>
            <w:r w:rsidRPr="00D67986">
              <w:rPr>
                <w:rFonts w:ascii="Arial" w:hAnsi="Arial" w:cs="Arial"/>
                <w:sz w:val="20"/>
                <w:szCs w:val="20"/>
              </w:rPr>
              <w:t xml:space="preserve"> </w:t>
            </w:r>
            <w:r w:rsidRPr="00D67986">
              <w:rPr>
                <w:rFonts w:ascii="Arial" w:eastAsia="Arial" w:hAnsi="Arial" w:cs="Arial"/>
                <w:color w:val="000000"/>
                <w:sz w:val="20"/>
                <w:szCs w:val="20"/>
              </w:rPr>
              <w:t xml:space="preserve">in mindering gebracht op een eventuele transitievergoeding. Werkgever en werknemer maken afspraken over besteding en verrekening. </w:t>
            </w:r>
            <w:r w:rsidRPr="00D67986">
              <w:rPr>
                <w:rFonts w:ascii="Arial" w:hAnsi="Arial" w:cs="Arial"/>
                <w:sz w:val="20"/>
                <w:szCs w:val="20"/>
              </w:rPr>
              <w:t>E</w:t>
            </w:r>
            <w:r w:rsidRPr="00D67986">
              <w:rPr>
                <w:rStyle w:val="cf01"/>
                <w:rFonts w:ascii="Arial" w:eastAsiaTheme="majorEastAsia" w:hAnsi="Arial" w:cs="Arial"/>
                <w:sz w:val="20"/>
                <w:szCs w:val="20"/>
              </w:rPr>
              <w:t>en eventueel resterend budget wordt niet aan de werknemer uitbetaald, maar valt terug aan de werkgever.</w:t>
            </w:r>
          </w:p>
        </w:tc>
      </w:tr>
      <w:tr w:rsidR="003A3536" w:rsidRPr="003734CA" w14:paraId="47E2256E" w14:textId="151F4B52" w:rsidTr="007D5B6C">
        <w:tc>
          <w:tcPr>
            <w:tcW w:w="7797" w:type="dxa"/>
          </w:tcPr>
          <w:p w14:paraId="1D47AB5A" w14:textId="77777777" w:rsidR="003A3536" w:rsidRDefault="003A3536" w:rsidP="000503D1">
            <w:pPr>
              <w:rPr>
                <w:rFonts w:eastAsia="Arial"/>
                <w:color w:val="000000"/>
              </w:rPr>
            </w:pPr>
            <w:r>
              <w:rPr>
                <w:bCs/>
              </w:rPr>
              <w:t xml:space="preserve">7. </w:t>
            </w:r>
            <w:r>
              <w:rPr>
                <w:rFonts w:eastAsia="Arial"/>
                <w:color w:val="000000"/>
              </w:rPr>
              <w:t>De werkgever kan op basis van zwaarwegende persoonlijke omstandigheden besluiten:</w:t>
            </w:r>
          </w:p>
          <w:p w14:paraId="762C31E2" w14:textId="77777777" w:rsidR="003A3536" w:rsidRDefault="003A3536" w:rsidP="00387158">
            <w:pPr>
              <w:numPr>
                <w:ilvl w:val="0"/>
                <w:numId w:val="33"/>
              </w:numPr>
              <w:tabs>
                <w:tab w:val="clear" w:pos="216"/>
                <w:tab w:val="left" w:pos="1008"/>
              </w:tabs>
              <w:spacing w:before="48" w:line="225" w:lineRule="exact"/>
              <w:ind w:left="792"/>
              <w:textAlignment w:val="baseline"/>
              <w:rPr>
                <w:rFonts w:eastAsia="Arial"/>
                <w:color w:val="000000"/>
              </w:rPr>
            </w:pPr>
            <w:r>
              <w:rPr>
                <w:rFonts w:eastAsia="Arial"/>
                <w:color w:val="000000"/>
              </w:rPr>
              <w:t>de herplaatsingstermijn van 18 maanden te verlengen;</w:t>
            </w:r>
          </w:p>
          <w:p w14:paraId="1882A59D" w14:textId="223AEB8A" w:rsidR="003A3536" w:rsidRDefault="003A3536" w:rsidP="00387158">
            <w:pPr>
              <w:numPr>
                <w:ilvl w:val="0"/>
                <w:numId w:val="33"/>
              </w:numPr>
              <w:tabs>
                <w:tab w:val="clear" w:pos="216"/>
                <w:tab w:val="left" w:pos="1008"/>
              </w:tabs>
              <w:spacing w:before="49" w:line="225" w:lineRule="exact"/>
              <w:ind w:left="792"/>
              <w:textAlignment w:val="baseline"/>
              <w:rPr>
                <w:rFonts w:eastAsia="Arial"/>
                <w:color w:val="000000"/>
              </w:rPr>
            </w:pPr>
            <w:r>
              <w:rPr>
                <w:rFonts w:eastAsia="Arial"/>
                <w:color w:val="000000"/>
              </w:rPr>
              <w:t>het plan van aanpak uit te breiden;</w:t>
            </w:r>
          </w:p>
          <w:p w14:paraId="48AF5923" w14:textId="6B292865" w:rsidR="003A3536" w:rsidRPr="005C09CD" w:rsidRDefault="003A3536" w:rsidP="00387158">
            <w:pPr>
              <w:numPr>
                <w:ilvl w:val="0"/>
                <w:numId w:val="33"/>
              </w:numPr>
              <w:tabs>
                <w:tab w:val="clear" w:pos="216"/>
                <w:tab w:val="left" w:pos="1008"/>
              </w:tabs>
              <w:spacing w:before="49" w:line="225" w:lineRule="exact"/>
              <w:ind w:left="792"/>
              <w:textAlignment w:val="baseline"/>
              <w:rPr>
                <w:rFonts w:eastAsia="Arial"/>
                <w:color w:val="000000"/>
              </w:rPr>
            </w:pPr>
            <w:r w:rsidRPr="005C09CD">
              <w:rPr>
                <w:rFonts w:eastAsia="Arial"/>
                <w:color w:val="000000"/>
              </w:rPr>
              <w:lastRenderedPageBreak/>
              <w:t>dat de boventallige werknemer geschikt of geschikt te maken is voor een functie</w:t>
            </w:r>
            <w:r>
              <w:rPr>
                <w:rFonts w:eastAsia="Arial"/>
                <w:color w:val="000000"/>
              </w:rPr>
              <w:t>.</w:t>
            </w:r>
          </w:p>
        </w:tc>
        <w:tc>
          <w:tcPr>
            <w:tcW w:w="7654" w:type="dxa"/>
          </w:tcPr>
          <w:p w14:paraId="41EB98A4" w14:textId="1FE6EDAD" w:rsidR="003A3536" w:rsidRDefault="003A3536" w:rsidP="000503D1">
            <w:pPr>
              <w:tabs>
                <w:tab w:val="left" w:pos="350"/>
              </w:tabs>
              <w:rPr>
                <w:rFonts w:eastAsia="Arial"/>
                <w:color w:val="000000"/>
              </w:rPr>
            </w:pPr>
            <w:r>
              <w:rPr>
                <w:rFonts w:cs="Arial"/>
                <w:bCs/>
                <w:szCs w:val="20"/>
              </w:rPr>
              <w:lastRenderedPageBreak/>
              <w:t xml:space="preserve">7. </w:t>
            </w:r>
            <w:r>
              <w:rPr>
                <w:rFonts w:eastAsia="Arial"/>
                <w:color w:val="000000"/>
              </w:rPr>
              <w:t>De werkgever kan op basis van voor de werknemer geldende, zwaarwegende persoonlijke omstandigheden besluiten:</w:t>
            </w:r>
          </w:p>
          <w:p w14:paraId="20A5224C" w14:textId="77777777" w:rsidR="003A3536" w:rsidRDefault="003A3536" w:rsidP="00387158">
            <w:pPr>
              <w:numPr>
                <w:ilvl w:val="0"/>
                <w:numId w:val="34"/>
              </w:numPr>
              <w:tabs>
                <w:tab w:val="clear" w:pos="216"/>
                <w:tab w:val="left" w:pos="1008"/>
              </w:tabs>
              <w:spacing w:before="48" w:line="225" w:lineRule="exact"/>
              <w:ind w:left="792"/>
              <w:textAlignment w:val="baseline"/>
              <w:rPr>
                <w:rFonts w:eastAsia="Arial"/>
                <w:color w:val="000000"/>
              </w:rPr>
            </w:pPr>
            <w:r>
              <w:rPr>
                <w:rFonts w:eastAsia="Arial"/>
                <w:color w:val="000000"/>
              </w:rPr>
              <w:t>de herplaatsingstermijn van 18 maanden te verlengen;</w:t>
            </w:r>
          </w:p>
          <w:p w14:paraId="7A21908D" w14:textId="0389F3E5" w:rsidR="003A3536" w:rsidRDefault="003A3536" w:rsidP="00387158">
            <w:pPr>
              <w:numPr>
                <w:ilvl w:val="0"/>
                <w:numId w:val="34"/>
              </w:numPr>
              <w:tabs>
                <w:tab w:val="left" w:pos="1008"/>
              </w:tabs>
              <w:spacing w:before="49" w:line="225" w:lineRule="exact"/>
              <w:ind w:left="792"/>
              <w:textAlignment w:val="baseline"/>
              <w:rPr>
                <w:rFonts w:eastAsia="Arial"/>
                <w:color w:val="000000"/>
              </w:rPr>
            </w:pPr>
            <w:r>
              <w:rPr>
                <w:rFonts w:eastAsia="Arial"/>
                <w:color w:val="000000"/>
              </w:rPr>
              <w:t>het plan van aanpak uit te breiden; of</w:t>
            </w:r>
          </w:p>
          <w:p w14:paraId="09FB65BA" w14:textId="7362BFD1" w:rsidR="003A3536" w:rsidRPr="005D5882" w:rsidRDefault="003A3536" w:rsidP="00387158">
            <w:pPr>
              <w:numPr>
                <w:ilvl w:val="0"/>
                <w:numId w:val="34"/>
              </w:numPr>
              <w:tabs>
                <w:tab w:val="left" w:pos="1008"/>
              </w:tabs>
              <w:spacing w:before="49" w:line="225" w:lineRule="exact"/>
              <w:ind w:left="792"/>
              <w:textAlignment w:val="baseline"/>
              <w:rPr>
                <w:rFonts w:eastAsia="Arial"/>
                <w:color w:val="000000"/>
              </w:rPr>
            </w:pPr>
            <w:r w:rsidRPr="005D5882">
              <w:rPr>
                <w:rFonts w:eastAsia="Arial"/>
                <w:color w:val="000000"/>
              </w:rPr>
              <w:lastRenderedPageBreak/>
              <w:t>dat de boventallige werknemer geschikt of geschikt te maken is voor een functie</w:t>
            </w:r>
            <w:r>
              <w:rPr>
                <w:rFonts w:eastAsia="Arial"/>
                <w:color w:val="000000"/>
              </w:rPr>
              <w:t>.</w:t>
            </w:r>
          </w:p>
        </w:tc>
      </w:tr>
      <w:tr w:rsidR="003A3536" w:rsidRPr="003734CA" w14:paraId="175CD1F5" w14:textId="2C5FD707" w:rsidTr="007D5B6C">
        <w:tc>
          <w:tcPr>
            <w:tcW w:w="7797" w:type="dxa"/>
          </w:tcPr>
          <w:p w14:paraId="5091647C" w14:textId="77777777" w:rsidR="003A3536" w:rsidRDefault="003A3536" w:rsidP="00C03384">
            <w:pPr>
              <w:rPr>
                <w:rFonts w:eastAsia="Arial"/>
                <w:b/>
                <w:color w:val="000000"/>
                <w:spacing w:val="-1"/>
              </w:rPr>
            </w:pPr>
          </w:p>
        </w:tc>
        <w:tc>
          <w:tcPr>
            <w:tcW w:w="7654" w:type="dxa"/>
          </w:tcPr>
          <w:p w14:paraId="74C8CF52" w14:textId="43D5E917" w:rsidR="003A3536" w:rsidRDefault="003A3536" w:rsidP="00C03384">
            <w:pPr>
              <w:tabs>
                <w:tab w:val="left" w:pos="350"/>
              </w:tabs>
              <w:rPr>
                <w:rFonts w:eastAsia="Arial"/>
                <w:b/>
                <w:color w:val="000000"/>
                <w:spacing w:val="-1"/>
              </w:rPr>
            </w:pPr>
            <w:r>
              <w:rPr>
                <w:bCs/>
              </w:rPr>
              <w:t xml:space="preserve">9. </w:t>
            </w:r>
            <w:r w:rsidRPr="00B40566">
              <w:rPr>
                <w:bCs/>
              </w:rPr>
              <w:t xml:space="preserve">De werknemer die na het bereiken van de AOW-gerechtigde leeftijd een </w:t>
            </w:r>
            <w:r>
              <w:rPr>
                <w:bCs/>
              </w:rPr>
              <w:t xml:space="preserve">(nieuwe) </w:t>
            </w:r>
            <w:r w:rsidRPr="00B40566">
              <w:rPr>
                <w:bCs/>
              </w:rPr>
              <w:t>arbeidsovereenkomst met de werkgever a</w:t>
            </w:r>
            <w:r>
              <w:rPr>
                <w:bCs/>
              </w:rPr>
              <w:t>a</w:t>
            </w:r>
            <w:r w:rsidRPr="00B40566">
              <w:rPr>
                <w:bCs/>
              </w:rPr>
              <w:t xml:space="preserve">ngaat, heeft geen recht op </w:t>
            </w:r>
            <w:r>
              <w:rPr>
                <w:bCs/>
              </w:rPr>
              <w:t xml:space="preserve">het transferbudget. </w:t>
            </w:r>
          </w:p>
        </w:tc>
      </w:tr>
      <w:tr w:rsidR="003A3536" w:rsidRPr="003734CA" w14:paraId="3D4B6283" w14:textId="4BF78EB9" w:rsidTr="007D5B6C">
        <w:tc>
          <w:tcPr>
            <w:tcW w:w="7797" w:type="dxa"/>
          </w:tcPr>
          <w:p w14:paraId="2390CDF4" w14:textId="39C5DC05" w:rsidR="003A3536" w:rsidRPr="00221634" w:rsidRDefault="003A3536" w:rsidP="004D63C6">
            <w:pPr>
              <w:rPr>
                <w:bCs/>
              </w:rPr>
            </w:pPr>
            <w:r>
              <w:rPr>
                <w:rFonts w:eastAsia="Arial"/>
                <w:b/>
                <w:color w:val="000000"/>
                <w:spacing w:val="-1"/>
              </w:rPr>
              <w:t>Artikel 5.4.3 Salarisgarantie</w:t>
            </w:r>
          </w:p>
        </w:tc>
        <w:tc>
          <w:tcPr>
            <w:tcW w:w="7654" w:type="dxa"/>
          </w:tcPr>
          <w:p w14:paraId="0539E163" w14:textId="7BE60C15" w:rsidR="003A3536" w:rsidRPr="00221634" w:rsidRDefault="003A3536" w:rsidP="004D63C6">
            <w:pPr>
              <w:tabs>
                <w:tab w:val="left" w:pos="350"/>
              </w:tabs>
              <w:rPr>
                <w:rFonts w:cs="Arial"/>
                <w:bCs/>
                <w:szCs w:val="20"/>
              </w:rPr>
            </w:pPr>
            <w:r>
              <w:rPr>
                <w:rFonts w:eastAsia="Arial"/>
                <w:b/>
                <w:color w:val="000000"/>
                <w:spacing w:val="-1"/>
              </w:rPr>
              <w:t>Artikel 5.4.3 Salarisgarantie</w:t>
            </w:r>
            <w:r w:rsidR="009427EC">
              <w:rPr>
                <w:rFonts w:eastAsia="Arial"/>
                <w:b/>
                <w:color w:val="000000"/>
                <w:spacing w:val="-1"/>
              </w:rPr>
              <w:t xml:space="preserve"> (ingangsdatum 1 januari 2023)</w:t>
            </w:r>
          </w:p>
        </w:tc>
      </w:tr>
      <w:tr w:rsidR="003A3536" w:rsidRPr="003734CA" w14:paraId="73F02AEE" w14:textId="5BA92229" w:rsidTr="007D5B6C">
        <w:tc>
          <w:tcPr>
            <w:tcW w:w="7797" w:type="dxa"/>
          </w:tcPr>
          <w:p w14:paraId="100EFF54" w14:textId="0ACAAD6F" w:rsidR="003A3536" w:rsidRPr="00163FE0" w:rsidRDefault="003A3536" w:rsidP="00163FE0">
            <w:pPr>
              <w:tabs>
                <w:tab w:val="decimal" w:pos="216"/>
                <w:tab w:val="left" w:pos="792"/>
              </w:tabs>
              <w:spacing w:before="111" w:line="225" w:lineRule="exact"/>
              <w:textAlignment w:val="baseline"/>
              <w:rPr>
                <w:rFonts w:eastAsia="Arial"/>
                <w:color w:val="000000"/>
              </w:rPr>
            </w:pPr>
            <w:r>
              <w:rPr>
                <w:bCs/>
              </w:rPr>
              <w:t xml:space="preserve">1. </w:t>
            </w:r>
            <w:r>
              <w:rPr>
                <w:rFonts w:eastAsia="Arial"/>
                <w:color w:val="000000"/>
              </w:rPr>
              <w:t>Gedurende de herplaatsingstermijn houdt de werknemer recht op zijn volledige salaris, toelagen en IKB van het moment van boventalligheid.</w:t>
            </w:r>
          </w:p>
        </w:tc>
        <w:tc>
          <w:tcPr>
            <w:tcW w:w="7654" w:type="dxa"/>
          </w:tcPr>
          <w:p w14:paraId="2A65F4C9" w14:textId="445FCB14" w:rsidR="003A3536" w:rsidRPr="00221634" w:rsidRDefault="003A3536" w:rsidP="00163FE0">
            <w:pPr>
              <w:tabs>
                <w:tab w:val="left" w:pos="350"/>
              </w:tabs>
              <w:rPr>
                <w:rFonts w:cs="Arial"/>
                <w:bCs/>
                <w:szCs w:val="20"/>
              </w:rPr>
            </w:pPr>
            <w:r>
              <w:rPr>
                <w:bCs/>
              </w:rPr>
              <w:t xml:space="preserve">1. </w:t>
            </w:r>
            <w:r>
              <w:rPr>
                <w:rFonts w:eastAsia="Arial"/>
                <w:color w:val="000000"/>
              </w:rPr>
              <w:t>Gedurende de herplaatsingstermijn houdt de werknemer recht op zijn volledige salaris, toelagen en IKB.</w:t>
            </w:r>
          </w:p>
        </w:tc>
      </w:tr>
      <w:tr w:rsidR="003A3536" w:rsidRPr="003734CA" w14:paraId="28B99D1E" w14:textId="6655B25E" w:rsidTr="007D5B6C">
        <w:tc>
          <w:tcPr>
            <w:tcW w:w="7797" w:type="dxa"/>
          </w:tcPr>
          <w:p w14:paraId="5FABE1A6" w14:textId="347D4D2D" w:rsidR="003A3536" w:rsidRPr="00221634" w:rsidRDefault="003A3536" w:rsidP="00163FE0">
            <w:pPr>
              <w:rPr>
                <w:bCs/>
              </w:rPr>
            </w:pPr>
            <w:r>
              <w:rPr>
                <w:rFonts w:eastAsia="Arial"/>
                <w:color w:val="000000"/>
              </w:rPr>
              <w:t xml:space="preserve">2. De werknemer ontvangt een toelage wanneer hij binnen de organisatie wordt herplaatst in een andere, passende functie met een lager salaris. De toelage is gelijk aan het verschil op het moment van herplaatsing tussen het nieuwe salaris en het salaris voor boventalligheid. De werkgever kan daarbij in individuele gevallen met de werknemer afspreken dat de toelage zoveel mogelijk wordt ingebouwd wanneer het salaris stijgt. In het geval van een reorganisatie kunnen in aanvulling op dit artikel afspraken worden gemaakt in het sociaal plan conform H8 van deze cao. </w:t>
            </w:r>
          </w:p>
        </w:tc>
        <w:tc>
          <w:tcPr>
            <w:tcW w:w="7654" w:type="dxa"/>
          </w:tcPr>
          <w:p w14:paraId="5FFC7A70" w14:textId="45F17DC5" w:rsidR="003A3536" w:rsidRPr="00221634" w:rsidRDefault="003A3536" w:rsidP="00163FE0">
            <w:pPr>
              <w:tabs>
                <w:tab w:val="left" w:pos="350"/>
              </w:tabs>
              <w:rPr>
                <w:rFonts w:cs="Arial"/>
                <w:bCs/>
                <w:szCs w:val="20"/>
              </w:rPr>
            </w:pPr>
            <w:r>
              <w:rPr>
                <w:rFonts w:eastAsia="Arial"/>
                <w:color w:val="000000"/>
              </w:rPr>
              <w:t xml:space="preserve">2. De werknemer ontvangt een toelage wanneer hij binnen de organisatie wordt herplaatst in een andere, passende functie met een lager salaris. </w:t>
            </w:r>
            <w:r w:rsidRPr="009427EC">
              <w:rPr>
                <w:rFonts w:eastAsia="Arial"/>
                <w:color w:val="000000"/>
                <w:highlight w:val="yellow"/>
              </w:rPr>
              <w:t xml:space="preserve">De toelage is gelijk aan het verschil tussen het nieuwe en het oude salaris op het moment van herplaatsing. </w:t>
            </w:r>
            <w:r w:rsidRPr="009427EC">
              <w:rPr>
                <w:bCs/>
                <w:highlight w:val="yellow"/>
              </w:rPr>
              <w:t>Zowel het nieuwe salaris als de toelage worden verhoogd met de cao salarisverhogingen</w:t>
            </w:r>
            <w:r w:rsidRPr="009427EC">
              <w:rPr>
                <w:rFonts w:eastAsia="Arial"/>
                <w:color w:val="000000"/>
                <w:highlight w:val="yellow"/>
              </w:rPr>
              <w:t>.</w:t>
            </w:r>
            <w:r>
              <w:rPr>
                <w:rFonts w:eastAsia="Arial"/>
                <w:color w:val="000000"/>
              </w:rPr>
              <w:t xml:space="preserve"> De werkgever kan daarbij in individuele gevallen met de werknemer afspreken dat de toelage wordt opgenomen in het nieuwe salaris. In het geval van een reorganisatie kunnen in aanvulling op dit artikel afspraken worden gemaakt in het sociaal plan volgens hoofdstuk 8 (Medezeggenschap) van deze cao.</w:t>
            </w:r>
          </w:p>
        </w:tc>
      </w:tr>
      <w:tr w:rsidR="003A3536" w:rsidRPr="003734CA" w14:paraId="72B9D713" w14:textId="4ACBE4F5" w:rsidTr="007D5B6C">
        <w:tc>
          <w:tcPr>
            <w:tcW w:w="7797" w:type="dxa"/>
          </w:tcPr>
          <w:p w14:paraId="72961C4F" w14:textId="73E94881" w:rsidR="003A3536" w:rsidRPr="00221634" w:rsidRDefault="003A3536" w:rsidP="00091465">
            <w:pPr>
              <w:rPr>
                <w:bCs/>
              </w:rPr>
            </w:pPr>
            <w:r>
              <w:rPr>
                <w:rFonts w:eastAsia="Arial"/>
                <w:b/>
                <w:color w:val="000000"/>
                <w:spacing w:val="-1"/>
              </w:rPr>
              <w:t>Artikel 5.4.4 Ontslag wegens bedrijfseconomische redenen</w:t>
            </w:r>
          </w:p>
        </w:tc>
        <w:tc>
          <w:tcPr>
            <w:tcW w:w="7654" w:type="dxa"/>
          </w:tcPr>
          <w:p w14:paraId="03C909E0" w14:textId="216008CE" w:rsidR="003A3536" w:rsidRPr="00221634" w:rsidRDefault="003A3536" w:rsidP="00091465">
            <w:pPr>
              <w:tabs>
                <w:tab w:val="left" w:pos="350"/>
              </w:tabs>
              <w:rPr>
                <w:rFonts w:cs="Arial"/>
                <w:bCs/>
                <w:szCs w:val="20"/>
              </w:rPr>
            </w:pPr>
            <w:r>
              <w:rPr>
                <w:rFonts w:eastAsia="Arial"/>
                <w:b/>
                <w:color w:val="000000"/>
                <w:spacing w:val="-1"/>
              </w:rPr>
              <w:t>Artikel 5.4.4 Ontslag wegens bedrijfseconomische redenen</w:t>
            </w:r>
          </w:p>
        </w:tc>
      </w:tr>
      <w:tr w:rsidR="003A3536" w:rsidRPr="003734CA" w14:paraId="17A33910" w14:textId="5743654B" w:rsidTr="007D5B6C">
        <w:tc>
          <w:tcPr>
            <w:tcW w:w="7797" w:type="dxa"/>
          </w:tcPr>
          <w:p w14:paraId="5E7CE4F8" w14:textId="582D2851" w:rsidR="003A3536" w:rsidRPr="00221634" w:rsidRDefault="003A3536" w:rsidP="00146D5B">
            <w:pPr>
              <w:rPr>
                <w:bCs/>
              </w:rPr>
            </w:pPr>
            <w:r>
              <w:rPr>
                <w:rFonts w:eastAsia="Arial"/>
                <w:color w:val="000000"/>
              </w:rPr>
              <w:t xml:space="preserve">Werkgever zal niet eerder overgaan tot een ontslagaanvraag bij het UWV wegens bedrijfseconomische redenen dan nadat de stappen uit het plan van aanpak volledig zijn doorlopen. Alleen met instemming van de werknemer kan hiervan worden afgeweken. </w:t>
            </w:r>
          </w:p>
        </w:tc>
        <w:tc>
          <w:tcPr>
            <w:tcW w:w="7654" w:type="dxa"/>
          </w:tcPr>
          <w:p w14:paraId="7868DBAD" w14:textId="78BCF0F9" w:rsidR="003A3536" w:rsidRPr="00221634" w:rsidRDefault="003A3536" w:rsidP="00146D5B">
            <w:pPr>
              <w:tabs>
                <w:tab w:val="left" w:pos="350"/>
              </w:tabs>
              <w:rPr>
                <w:rFonts w:cs="Arial"/>
                <w:bCs/>
                <w:szCs w:val="20"/>
              </w:rPr>
            </w:pPr>
            <w:r>
              <w:rPr>
                <w:rFonts w:eastAsia="Arial"/>
                <w:color w:val="000000"/>
              </w:rPr>
              <w:t xml:space="preserve">Werkgever zal pas overgaan tot een ontslagaanvraag bij het UWV wegens bedrijfseconomische redenen nadat de stappen uit het plan van aanpak, zoals opgenomen in artikel 5.4.1, volledig zijn doorlopen </w:t>
            </w:r>
            <w:r>
              <w:rPr>
                <w:bCs/>
              </w:rPr>
              <w:t>en de herplaatsingstermijn is verstreken zonder resultaat</w:t>
            </w:r>
            <w:r>
              <w:rPr>
                <w:rFonts w:eastAsia="Arial"/>
                <w:color w:val="000000"/>
              </w:rPr>
              <w:t xml:space="preserve">. Alleen met instemming van de werknemer kan hiervan worden afgeweken. </w:t>
            </w:r>
          </w:p>
        </w:tc>
      </w:tr>
      <w:tr w:rsidR="003A3536" w:rsidRPr="003734CA" w14:paraId="6293C22A" w14:textId="48BFB6C5" w:rsidTr="007D5B6C">
        <w:tc>
          <w:tcPr>
            <w:tcW w:w="7797" w:type="dxa"/>
          </w:tcPr>
          <w:p w14:paraId="4AA010BB" w14:textId="1160B1AD" w:rsidR="003A3536" w:rsidRDefault="003A3536" w:rsidP="008338F7">
            <w:pPr>
              <w:rPr>
                <w:bCs/>
              </w:rPr>
            </w:pPr>
            <w:r>
              <w:rPr>
                <w:rFonts w:eastAsia="Arial"/>
                <w:b/>
                <w:color w:val="000000"/>
                <w:spacing w:val="-1"/>
              </w:rPr>
              <w:t xml:space="preserve">Artikel 5.5.5 </w:t>
            </w:r>
            <w:r w:rsidRPr="00047F75">
              <w:rPr>
                <w:b/>
              </w:rPr>
              <w:t>Aan</w:t>
            </w:r>
            <w:r>
              <w:rPr>
                <w:b/>
              </w:rPr>
              <w:t>sluiten</w:t>
            </w:r>
            <w:r w:rsidRPr="00047F75">
              <w:rPr>
                <w:b/>
              </w:rPr>
              <w:t>de u</w:t>
            </w:r>
            <w:r w:rsidRPr="00047F75">
              <w:rPr>
                <w:rFonts w:eastAsia="Arial"/>
                <w:b/>
                <w:color w:val="000000"/>
                <w:spacing w:val="-1"/>
              </w:rPr>
              <w:t>itkering</w:t>
            </w:r>
          </w:p>
        </w:tc>
        <w:tc>
          <w:tcPr>
            <w:tcW w:w="7654" w:type="dxa"/>
          </w:tcPr>
          <w:p w14:paraId="79AEA714" w14:textId="7B3F2FD7" w:rsidR="003A3536" w:rsidRDefault="003A3536" w:rsidP="008338F7">
            <w:pPr>
              <w:tabs>
                <w:tab w:val="left" w:pos="350"/>
              </w:tabs>
              <w:rPr>
                <w:bCs/>
              </w:rPr>
            </w:pPr>
            <w:r>
              <w:rPr>
                <w:rFonts w:eastAsia="Arial"/>
                <w:b/>
                <w:color w:val="000000"/>
                <w:spacing w:val="-1"/>
              </w:rPr>
              <w:t xml:space="preserve">Artikel 5.5.5 </w:t>
            </w:r>
            <w:r w:rsidRPr="00047F75">
              <w:rPr>
                <w:b/>
              </w:rPr>
              <w:t>Aan</w:t>
            </w:r>
            <w:r>
              <w:rPr>
                <w:b/>
              </w:rPr>
              <w:t>sluiten</w:t>
            </w:r>
            <w:r w:rsidRPr="00047F75">
              <w:rPr>
                <w:b/>
              </w:rPr>
              <w:t>de u</w:t>
            </w:r>
            <w:r w:rsidRPr="00047F75">
              <w:rPr>
                <w:rFonts w:eastAsia="Arial"/>
                <w:b/>
                <w:color w:val="000000"/>
                <w:spacing w:val="-1"/>
              </w:rPr>
              <w:t>itkering</w:t>
            </w:r>
          </w:p>
        </w:tc>
      </w:tr>
      <w:tr w:rsidR="003A3536" w:rsidRPr="003734CA" w14:paraId="27F9AE4F" w14:textId="1C4FB3CC" w:rsidTr="007D5B6C">
        <w:tc>
          <w:tcPr>
            <w:tcW w:w="7797" w:type="dxa"/>
          </w:tcPr>
          <w:p w14:paraId="761F005D" w14:textId="77777777" w:rsidR="003A3536" w:rsidRDefault="003A3536" w:rsidP="008338F7">
            <w:pPr>
              <w:rPr>
                <w:bCs/>
              </w:rPr>
            </w:pPr>
          </w:p>
        </w:tc>
        <w:tc>
          <w:tcPr>
            <w:tcW w:w="7654" w:type="dxa"/>
          </w:tcPr>
          <w:p w14:paraId="1E5DF203" w14:textId="3958AEC5" w:rsidR="003A3536" w:rsidRPr="00F06C4A" w:rsidRDefault="003A3536" w:rsidP="00F06C4A">
            <w:pPr>
              <w:tabs>
                <w:tab w:val="left" w:pos="350"/>
              </w:tabs>
              <w:rPr>
                <w:rFonts w:eastAsia="Arial"/>
                <w:color w:val="000000"/>
              </w:rPr>
            </w:pPr>
            <w:r w:rsidRPr="00F06C4A">
              <w:rPr>
                <w:rFonts w:eastAsia="Arial"/>
                <w:color w:val="000000"/>
              </w:rPr>
              <w:t>1.</w:t>
            </w:r>
            <w:r>
              <w:rPr>
                <w:rFonts w:eastAsia="Arial"/>
                <w:color w:val="000000"/>
              </w:rPr>
              <w:t xml:space="preserve"> </w:t>
            </w:r>
            <w:r w:rsidRPr="00F06C4A">
              <w:rPr>
                <w:rFonts w:eastAsia="Arial"/>
                <w:color w:val="000000"/>
              </w:rPr>
              <w:t xml:space="preserve">De aansluitende uitkering compenseert de wijzigingen in de opbouw en de duur van de uitkering op grond van de </w:t>
            </w:r>
            <w:r>
              <w:rPr>
                <w:rFonts w:eastAsia="Arial"/>
                <w:color w:val="000000"/>
              </w:rPr>
              <w:t>WW</w:t>
            </w:r>
            <w:r w:rsidRPr="00F06C4A">
              <w:rPr>
                <w:rFonts w:eastAsia="Arial"/>
                <w:color w:val="000000"/>
              </w:rPr>
              <w:t xml:space="preserve"> per 1 januari 2016. </w:t>
            </w:r>
          </w:p>
        </w:tc>
      </w:tr>
      <w:tr w:rsidR="003A3536" w:rsidRPr="003734CA" w14:paraId="52B6997F" w14:textId="745E3666" w:rsidTr="007D5B6C">
        <w:tc>
          <w:tcPr>
            <w:tcW w:w="7797" w:type="dxa"/>
          </w:tcPr>
          <w:p w14:paraId="35E99E96" w14:textId="008C64B3" w:rsidR="003A3536" w:rsidRDefault="003A3536" w:rsidP="00C1653D">
            <w:pPr>
              <w:rPr>
                <w:bCs/>
              </w:rPr>
            </w:pPr>
            <w:r>
              <w:rPr>
                <w:rFonts w:eastAsia="Arial"/>
                <w:b/>
                <w:color w:val="000000"/>
                <w:spacing w:val="-1"/>
              </w:rPr>
              <w:t>Artikel 5.5.6 Hoogte en duur a</w:t>
            </w:r>
            <w:r w:rsidRPr="00047F75">
              <w:rPr>
                <w:b/>
              </w:rPr>
              <w:t>an</w:t>
            </w:r>
            <w:r>
              <w:rPr>
                <w:b/>
              </w:rPr>
              <w:t>sluiten</w:t>
            </w:r>
            <w:r w:rsidRPr="00047F75">
              <w:rPr>
                <w:b/>
              </w:rPr>
              <w:t>de u</w:t>
            </w:r>
            <w:r w:rsidRPr="00047F75">
              <w:rPr>
                <w:rFonts w:eastAsia="Arial"/>
                <w:b/>
                <w:color w:val="000000"/>
                <w:spacing w:val="-1"/>
              </w:rPr>
              <w:t>itkering</w:t>
            </w:r>
          </w:p>
        </w:tc>
        <w:tc>
          <w:tcPr>
            <w:tcW w:w="7654" w:type="dxa"/>
          </w:tcPr>
          <w:p w14:paraId="5E75AC05" w14:textId="6843EA76" w:rsidR="003A3536" w:rsidRDefault="003A3536" w:rsidP="00C1653D">
            <w:pPr>
              <w:tabs>
                <w:tab w:val="left" w:pos="350"/>
              </w:tabs>
              <w:rPr>
                <w:bCs/>
              </w:rPr>
            </w:pPr>
            <w:r>
              <w:rPr>
                <w:rFonts w:eastAsia="Arial"/>
                <w:b/>
                <w:color w:val="000000"/>
                <w:spacing w:val="-1"/>
              </w:rPr>
              <w:t>Artikel 5.5.6 Hoogte en duur a</w:t>
            </w:r>
            <w:r w:rsidRPr="00047F75">
              <w:rPr>
                <w:b/>
              </w:rPr>
              <w:t>an</w:t>
            </w:r>
            <w:r>
              <w:rPr>
                <w:b/>
              </w:rPr>
              <w:t>sluiten</w:t>
            </w:r>
            <w:r w:rsidRPr="00047F75">
              <w:rPr>
                <w:b/>
              </w:rPr>
              <w:t>de u</w:t>
            </w:r>
            <w:r w:rsidRPr="00047F75">
              <w:rPr>
                <w:rFonts w:eastAsia="Arial"/>
                <w:b/>
                <w:color w:val="000000"/>
                <w:spacing w:val="-1"/>
              </w:rPr>
              <w:t>itkering</w:t>
            </w:r>
          </w:p>
        </w:tc>
      </w:tr>
      <w:tr w:rsidR="003A3536" w:rsidRPr="003734CA" w14:paraId="7E330D27" w14:textId="035A31AC" w:rsidTr="007D5B6C">
        <w:tc>
          <w:tcPr>
            <w:tcW w:w="7797" w:type="dxa"/>
          </w:tcPr>
          <w:p w14:paraId="4264ED0C" w14:textId="7D31EA24" w:rsidR="003A3536" w:rsidRPr="00C1653D" w:rsidRDefault="003A3536" w:rsidP="00C1653D">
            <w:pPr>
              <w:tabs>
                <w:tab w:val="left" w:pos="720"/>
              </w:tabs>
              <w:spacing w:before="59" w:line="273" w:lineRule="exact"/>
              <w:ind w:right="216"/>
              <w:textAlignment w:val="baseline"/>
              <w:rPr>
                <w:rFonts w:eastAsia="Arial"/>
                <w:color w:val="000000"/>
              </w:rPr>
            </w:pPr>
            <w:r>
              <w:rPr>
                <w:rFonts w:eastAsia="Arial"/>
                <w:color w:val="000000"/>
              </w:rPr>
              <w:t>1.De aanvullende uitkering wordt berekend op basis van het gemaximeerde dagloon in de zin van de Werkloosheidswet.</w:t>
            </w:r>
          </w:p>
        </w:tc>
        <w:tc>
          <w:tcPr>
            <w:tcW w:w="7654" w:type="dxa"/>
          </w:tcPr>
          <w:p w14:paraId="34E6AD37" w14:textId="739B810C" w:rsidR="003A3536" w:rsidRDefault="003A3536" w:rsidP="00C1653D">
            <w:pPr>
              <w:tabs>
                <w:tab w:val="left" w:pos="350"/>
              </w:tabs>
              <w:rPr>
                <w:bCs/>
              </w:rPr>
            </w:pPr>
            <w:r>
              <w:rPr>
                <w:rFonts w:eastAsia="Arial"/>
                <w:color w:val="000000"/>
              </w:rPr>
              <w:t xml:space="preserve">1. De hoogte van de aansluitende uitkering wordt berekend op basis van 70% van het ongemaximeerde dagloon in de zin van de WW. </w:t>
            </w:r>
          </w:p>
        </w:tc>
      </w:tr>
      <w:tr w:rsidR="003A3536" w:rsidRPr="003734CA" w14:paraId="5EB1467A" w14:textId="344F3F33" w:rsidTr="007D5B6C">
        <w:tc>
          <w:tcPr>
            <w:tcW w:w="7797" w:type="dxa"/>
          </w:tcPr>
          <w:p w14:paraId="67BFFF27" w14:textId="47981C02" w:rsidR="003A3536" w:rsidRDefault="003A3536" w:rsidP="00C1653D">
            <w:pPr>
              <w:rPr>
                <w:bCs/>
              </w:rPr>
            </w:pPr>
            <w:r>
              <w:rPr>
                <w:bCs/>
              </w:rPr>
              <w:t xml:space="preserve">2. </w:t>
            </w:r>
            <w:r>
              <w:rPr>
                <w:rFonts w:eastAsia="Arial"/>
                <w:color w:val="000000"/>
              </w:rPr>
              <w:t xml:space="preserve">De duur van de aansluitende uitkering wordt bepaald met de volgende formule: A – B = duur aansluitende uitkering. In deze formule staat A voor 1 maand per volledig jaar arbeidsverleden van de werknemer tot een maximum van 38 maanden; en B is de maximale duur van de WW-uitkering op basis van het arbeidsverleden van de werknemer. </w:t>
            </w:r>
          </w:p>
        </w:tc>
        <w:tc>
          <w:tcPr>
            <w:tcW w:w="7654" w:type="dxa"/>
          </w:tcPr>
          <w:p w14:paraId="4BAC7C0B" w14:textId="4F791E4A" w:rsidR="003A3536" w:rsidRDefault="003A3536" w:rsidP="00C1653D">
            <w:pPr>
              <w:tabs>
                <w:tab w:val="left" w:pos="350"/>
              </w:tabs>
              <w:rPr>
                <w:bCs/>
              </w:rPr>
            </w:pPr>
            <w:r>
              <w:rPr>
                <w:bCs/>
              </w:rPr>
              <w:t xml:space="preserve">2. </w:t>
            </w:r>
            <w:r>
              <w:rPr>
                <w:rFonts w:eastAsia="Arial"/>
                <w:color w:val="000000"/>
              </w:rPr>
              <w:t>De duur van de aansluitende uitkering wordt bepaald met de volgende formule: A – B. In deze formule staat A voor de duur van de WW-uitkering als deze was berekend volgens de WW zoals deze luidde op 31 december 2015 en B staat voor de duur van de door het UWV toegekende WW-uitkering op basis van het arbeidsverleden van de werknemer.</w:t>
            </w:r>
          </w:p>
        </w:tc>
      </w:tr>
    </w:tbl>
    <w:p w14:paraId="294E6BBB" w14:textId="77777777" w:rsidR="00FD5BF5" w:rsidRDefault="00FD5BF5">
      <w:pPr>
        <w:rPr>
          <w:bCs/>
        </w:rPr>
      </w:pPr>
    </w:p>
    <w:p w14:paraId="4789B2DD" w14:textId="77777777" w:rsidR="007D5B6C" w:rsidRPr="00FE6272" w:rsidRDefault="007D5B6C" w:rsidP="007D5B6C">
      <w:pPr>
        <w:tabs>
          <w:tab w:val="left" w:pos="851"/>
        </w:tabs>
        <w:rPr>
          <w:rFonts w:eastAsia="Calibri"/>
          <w:b/>
          <w:bCs/>
        </w:rPr>
      </w:pPr>
      <w:r w:rsidRPr="00FE6272">
        <w:rPr>
          <w:rFonts w:eastAsia="Calibri"/>
          <w:b/>
          <w:bCs/>
        </w:rPr>
        <w:t>Hoofdstuk 6 t/m 10</w:t>
      </w:r>
    </w:p>
    <w:tbl>
      <w:tblPr>
        <w:tblStyle w:val="Tabelraster1"/>
        <w:tblW w:w="0" w:type="auto"/>
        <w:tblInd w:w="-147" w:type="dxa"/>
        <w:tblLook w:val="04A0" w:firstRow="1" w:lastRow="0" w:firstColumn="1" w:lastColumn="0" w:noHBand="0" w:noVBand="1"/>
      </w:tblPr>
      <w:tblGrid>
        <w:gridCol w:w="4253"/>
        <w:gridCol w:w="4253"/>
      </w:tblGrid>
      <w:tr w:rsidR="007D5B6C" w:rsidRPr="00FE6272" w14:paraId="4D0D415A" w14:textId="77777777" w:rsidTr="007D5B6C">
        <w:tc>
          <w:tcPr>
            <w:tcW w:w="4253" w:type="dxa"/>
          </w:tcPr>
          <w:p w14:paraId="089F94DE" w14:textId="77777777" w:rsidR="007D5B6C" w:rsidRPr="00FE6272" w:rsidRDefault="007D5B6C" w:rsidP="00412319">
            <w:pPr>
              <w:rPr>
                <w:b/>
                <w:sz w:val="24"/>
              </w:rPr>
            </w:pPr>
            <w:bookmarkStart w:id="1" w:name="_Hlk129083256"/>
            <w:r w:rsidRPr="00FE6272">
              <w:rPr>
                <w:b/>
                <w:sz w:val="24"/>
              </w:rPr>
              <w:t>OUD</w:t>
            </w:r>
          </w:p>
        </w:tc>
        <w:tc>
          <w:tcPr>
            <w:tcW w:w="4253" w:type="dxa"/>
          </w:tcPr>
          <w:p w14:paraId="6D1EAE2F" w14:textId="77777777" w:rsidR="007D5B6C" w:rsidRPr="00FE6272" w:rsidRDefault="007D5B6C" w:rsidP="00412319">
            <w:pPr>
              <w:rPr>
                <w:b/>
                <w:sz w:val="24"/>
              </w:rPr>
            </w:pPr>
            <w:r w:rsidRPr="00FE6272">
              <w:rPr>
                <w:b/>
                <w:sz w:val="24"/>
              </w:rPr>
              <w:t>NIEUW</w:t>
            </w:r>
          </w:p>
        </w:tc>
      </w:tr>
      <w:tr w:rsidR="007D5B6C" w:rsidRPr="003734CA" w14:paraId="57404A30" w14:textId="77777777" w:rsidTr="007D5B6C">
        <w:tc>
          <w:tcPr>
            <w:tcW w:w="4253" w:type="dxa"/>
          </w:tcPr>
          <w:p w14:paraId="1090F257" w14:textId="77777777" w:rsidR="007D5B6C" w:rsidRPr="006E2B04" w:rsidRDefault="007D5B6C" w:rsidP="00412319">
            <w:pPr>
              <w:rPr>
                <w:rFonts w:cs="Arial"/>
                <w:b/>
              </w:rPr>
            </w:pPr>
            <w:r w:rsidRPr="006E2B04">
              <w:rPr>
                <w:rFonts w:cs="Arial"/>
                <w:b/>
              </w:rPr>
              <w:t>Artikel 6.1.2 Advies vragen aan deskundigen</w:t>
            </w:r>
          </w:p>
        </w:tc>
        <w:tc>
          <w:tcPr>
            <w:tcW w:w="4253" w:type="dxa"/>
          </w:tcPr>
          <w:p w14:paraId="23ADA283" w14:textId="77777777" w:rsidR="007D5B6C" w:rsidRPr="006E2B04" w:rsidRDefault="007D5B6C" w:rsidP="00412319">
            <w:pPr>
              <w:tabs>
                <w:tab w:val="left" w:pos="350"/>
              </w:tabs>
              <w:rPr>
                <w:rFonts w:cs="Arial"/>
                <w:b/>
              </w:rPr>
            </w:pPr>
          </w:p>
        </w:tc>
      </w:tr>
      <w:tr w:rsidR="007D5B6C" w:rsidRPr="003734CA" w14:paraId="701FD855" w14:textId="77777777" w:rsidTr="007D5B6C">
        <w:tc>
          <w:tcPr>
            <w:tcW w:w="4253" w:type="dxa"/>
          </w:tcPr>
          <w:p w14:paraId="586B0208" w14:textId="77777777" w:rsidR="007D5B6C" w:rsidRPr="006E2B04" w:rsidRDefault="007D5B6C" w:rsidP="00412319">
            <w:pPr>
              <w:rPr>
                <w:rFonts w:cs="Arial"/>
                <w:bCs/>
              </w:rPr>
            </w:pPr>
            <w:r w:rsidRPr="006E2B04">
              <w:rPr>
                <w:rFonts w:cs="Arial"/>
                <w:bCs/>
              </w:rPr>
              <w:t>De werknemer heeft het recht om bij gezondheidsproblemen rechtstreeks aan een bedrijfsarts advies te vragen.</w:t>
            </w:r>
          </w:p>
        </w:tc>
        <w:tc>
          <w:tcPr>
            <w:tcW w:w="4253" w:type="dxa"/>
          </w:tcPr>
          <w:p w14:paraId="1C39CAA5" w14:textId="77777777" w:rsidR="007D5B6C" w:rsidRPr="006E2B04" w:rsidRDefault="007D5B6C" w:rsidP="00412319">
            <w:pPr>
              <w:tabs>
                <w:tab w:val="left" w:pos="350"/>
              </w:tabs>
              <w:rPr>
                <w:rFonts w:cs="Arial"/>
                <w:bCs/>
              </w:rPr>
            </w:pPr>
          </w:p>
        </w:tc>
      </w:tr>
      <w:tr w:rsidR="007D5B6C" w:rsidRPr="003734CA" w14:paraId="628508B0" w14:textId="77777777" w:rsidTr="007D5B6C">
        <w:tc>
          <w:tcPr>
            <w:tcW w:w="4253" w:type="dxa"/>
          </w:tcPr>
          <w:p w14:paraId="10BB1E28" w14:textId="77777777" w:rsidR="007D5B6C" w:rsidRPr="006E2B04" w:rsidRDefault="007D5B6C" w:rsidP="00412319">
            <w:pPr>
              <w:spacing w:line="225" w:lineRule="exact"/>
              <w:textAlignment w:val="baseline"/>
              <w:rPr>
                <w:rFonts w:cs="Arial"/>
                <w:bCs/>
              </w:rPr>
            </w:pPr>
            <w:r w:rsidRPr="006E2B04">
              <w:rPr>
                <w:rFonts w:eastAsia="Arial" w:cs="Arial"/>
                <w:b/>
                <w:color w:val="000000"/>
                <w:spacing w:val="-2"/>
              </w:rPr>
              <w:t>Artikel 6.1.3 Verplicht medisch keuren tijdens het dienstverband</w:t>
            </w:r>
          </w:p>
        </w:tc>
        <w:tc>
          <w:tcPr>
            <w:tcW w:w="4253" w:type="dxa"/>
          </w:tcPr>
          <w:p w14:paraId="75809FF2" w14:textId="77777777" w:rsidR="007D5B6C" w:rsidRPr="006E2B04" w:rsidRDefault="007D5B6C" w:rsidP="00412319">
            <w:pPr>
              <w:spacing w:line="225" w:lineRule="exact"/>
              <w:textAlignment w:val="baseline"/>
              <w:rPr>
                <w:rFonts w:cs="Arial"/>
                <w:bCs/>
              </w:rPr>
            </w:pPr>
            <w:r w:rsidRPr="006E2B04">
              <w:rPr>
                <w:rFonts w:eastAsia="Arial" w:cs="Arial"/>
                <w:b/>
                <w:color w:val="000000"/>
                <w:spacing w:val="-2"/>
              </w:rPr>
              <w:t>Artikel 6.1.</w:t>
            </w:r>
            <w:r>
              <w:rPr>
                <w:rFonts w:eastAsia="Arial" w:cs="Arial"/>
                <w:b/>
                <w:color w:val="000000"/>
                <w:spacing w:val="-2"/>
              </w:rPr>
              <w:t>2</w:t>
            </w:r>
            <w:r w:rsidRPr="006E2B04">
              <w:rPr>
                <w:rFonts w:eastAsia="Arial" w:cs="Arial"/>
                <w:b/>
                <w:color w:val="000000"/>
                <w:spacing w:val="-2"/>
              </w:rPr>
              <w:t xml:space="preserve"> Verplicht medisch keuren tijdens het dienstverband</w:t>
            </w:r>
          </w:p>
        </w:tc>
      </w:tr>
      <w:tr w:rsidR="007D5B6C" w:rsidRPr="003734CA" w14:paraId="3B526372" w14:textId="77777777" w:rsidTr="007D5B6C">
        <w:tc>
          <w:tcPr>
            <w:tcW w:w="4253" w:type="dxa"/>
          </w:tcPr>
          <w:p w14:paraId="24AB38DB" w14:textId="77777777" w:rsidR="007D5B6C" w:rsidRPr="006E2B04" w:rsidRDefault="007D5B6C" w:rsidP="00412319">
            <w:pPr>
              <w:rPr>
                <w:rFonts w:cs="Arial"/>
                <w:bCs/>
              </w:rPr>
            </w:pPr>
            <w:r w:rsidRPr="006E2B04">
              <w:rPr>
                <w:rFonts w:cs="Arial"/>
                <w:bCs/>
              </w:rPr>
              <w:t>3. De werknemer is verplicht aan een verplichte medische keuring deel te nemen.</w:t>
            </w:r>
          </w:p>
        </w:tc>
        <w:tc>
          <w:tcPr>
            <w:tcW w:w="4253" w:type="dxa"/>
          </w:tcPr>
          <w:p w14:paraId="57B0F922" w14:textId="77777777" w:rsidR="007D5B6C" w:rsidRPr="006E2B04" w:rsidRDefault="007D5B6C" w:rsidP="00412319">
            <w:pPr>
              <w:tabs>
                <w:tab w:val="left" w:pos="350"/>
              </w:tabs>
              <w:rPr>
                <w:rFonts w:cs="Arial"/>
                <w:bCs/>
              </w:rPr>
            </w:pPr>
            <w:bookmarkStart w:id="2" w:name="_Hlk129083118"/>
            <w:r w:rsidRPr="006E2B04">
              <w:rPr>
                <w:rFonts w:cs="Arial"/>
                <w:bCs/>
              </w:rPr>
              <w:t xml:space="preserve">3. De werknemer is verplicht aan </w:t>
            </w:r>
            <w:r>
              <w:rPr>
                <w:rFonts w:cs="Arial"/>
                <w:bCs/>
              </w:rPr>
              <w:t>de</w:t>
            </w:r>
            <w:r w:rsidRPr="006E2B04">
              <w:rPr>
                <w:rFonts w:cs="Arial"/>
                <w:bCs/>
              </w:rPr>
              <w:t xml:space="preserve"> keuring </w:t>
            </w:r>
            <w:r>
              <w:rPr>
                <w:rFonts w:cs="Arial"/>
                <w:bCs/>
              </w:rPr>
              <w:t xml:space="preserve">als genoemd in lid 1 en 2 </w:t>
            </w:r>
            <w:r w:rsidRPr="006E2B04">
              <w:rPr>
                <w:rFonts w:cs="Arial"/>
                <w:bCs/>
              </w:rPr>
              <w:t>deel te nemen.</w:t>
            </w:r>
            <w:bookmarkEnd w:id="2"/>
          </w:p>
        </w:tc>
      </w:tr>
      <w:tr w:rsidR="007D5B6C" w:rsidRPr="003734CA" w14:paraId="13E2DD6C" w14:textId="77777777" w:rsidTr="007D5B6C">
        <w:tc>
          <w:tcPr>
            <w:tcW w:w="4253" w:type="dxa"/>
          </w:tcPr>
          <w:p w14:paraId="62BDDAF0" w14:textId="77777777" w:rsidR="007D5B6C" w:rsidRPr="006E2B04" w:rsidRDefault="007D5B6C" w:rsidP="00412319">
            <w:pPr>
              <w:spacing w:line="225" w:lineRule="exact"/>
              <w:textAlignment w:val="baseline"/>
              <w:rPr>
                <w:rFonts w:eastAsia="Arial" w:cs="Arial"/>
                <w:b/>
                <w:color w:val="000000"/>
                <w:spacing w:val="-2"/>
              </w:rPr>
            </w:pPr>
            <w:r w:rsidRPr="006E2B04">
              <w:rPr>
                <w:rFonts w:eastAsia="Arial" w:cs="Arial"/>
                <w:b/>
                <w:color w:val="000000"/>
                <w:spacing w:val="-2"/>
              </w:rPr>
              <w:t>Artikel 6.1.5 Re-integratie</w:t>
            </w:r>
            <w:r w:rsidRPr="006E2B04">
              <w:rPr>
                <w:rFonts w:eastAsia="Tahoma" w:cs="Arial"/>
                <w:b/>
                <w:color w:val="000000"/>
                <w:spacing w:val="-2"/>
              </w:rPr>
              <w:t>–</w:t>
            </w:r>
            <w:r w:rsidRPr="006E2B04">
              <w:rPr>
                <w:rFonts w:eastAsia="Arial" w:cs="Arial"/>
                <w:b/>
                <w:color w:val="000000"/>
                <w:spacing w:val="-2"/>
              </w:rPr>
              <w:t>inspanning en passende arbeid</w:t>
            </w:r>
          </w:p>
        </w:tc>
        <w:tc>
          <w:tcPr>
            <w:tcW w:w="4253" w:type="dxa"/>
          </w:tcPr>
          <w:p w14:paraId="288510D1" w14:textId="77777777" w:rsidR="007D5B6C" w:rsidRPr="006E2B04" w:rsidRDefault="007D5B6C" w:rsidP="00412319">
            <w:pPr>
              <w:spacing w:line="225" w:lineRule="exact"/>
              <w:textAlignment w:val="baseline"/>
              <w:rPr>
                <w:rFonts w:eastAsia="Arial" w:cs="Arial"/>
                <w:b/>
                <w:color w:val="000000"/>
                <w:spacing w:val="-2"/>
              </w:rPr>
            </w:pPr>
            <w:r w:rsidRPr="006E2B04">
              <w:rPr>
                <w:rFonts w:eastAsia="Arial" w:cs="Arial"/>
                <w:b/>
                <w:color w:val="000000"/>
                <w:spacing w:val="-2"/>
              </w:rPr>
              <w:t>Artikel 6.1.</w:t>
            </w:r>
            <w:r>
              <w:rPr>
                <w:rFonts w:eastAsia="Arial" w:cs="Arial"/>
                <w:b/>
                <w:color w:val="000000"/>
                <w:spacing w:val="-2"/>
              </w:rPr>
              <w:t>4</w:t>
            </w:r>
            <w:r w:rsidRPr="006E2B04">
              <w:rPr>
                <w:rFonts w:eastAsia="Arial" w:cs="Arial"/>
                <w:b/>
                <w:color w:val="000000"/>
                <w:spacing w:val="-2"/>
              </w:rPr>
              <w:t xml:space="preserve"> Re-integratie</w:t>
            </w:r>
            <w:r w:rsidRPr="006E2B04">
              <w:rPr>
                <w:rFonts w:eastAsia="Tahoma" w:cs="Arial"/>
                <w:b/>
                <w:color w:val="000000"/>
                <w:spacing w:val="-2"/>
              </w:rPr>
              <w:t>–</w:t>
            </w:r>
            <w:r w:rsidRPr="006E2B04">
              <w:rPr>
                <w:rFonts w:eastAsia="Arial" w:cs="Arial"/>
                <w:b/>
                <w:color w:val="000000"/>
                <w:spacing w:val="-2"/>
              </w:rPr>
              <w:t>inspanning en passende arbeid</w:t>
            </w:r>
          </w:p>
        </w:tc>
      </w:tr>
      <w:tr w:rsidR="007D5B6C" w:rsidRPr="003734CA" w14:paraId="091E6450" w14:textId="77777777" w:rsidTr="007D5B6C">
        <w:tc>
          <w:tcPr>
            <w:tcW w:w="4253" w:type="dxa"/>
          </w:tcPr>
          <w:p w14:paraId="01553442" w14:textId="77777777" w:rsidR="007D5B6C" w:rsidRPr="006E2B04" w:rsidRDefault="007D5B6C" w:rsidP="00412319">
            <w:pPr>
              <w:rPr>
                <w:rFonts w:cs="Arial"/>
                <w:bCs/>
              </w:rPr>
            </w:pPr>
            <w:r w:rsidRPr="006E2B04">
              <w:rPr>
                <w:rFonts w:cs="Arial"/>
                <w:bCs/>
              </w:rPr>
              <w:t>1. Na 6 maanden ziekte wordt een transferbudget van tenminste € 5.000,- aan het Persoonsgebonden Basisbudget (PBB) toegevoegd. Dit bedrag kan de werknemer inzetten voor maatregelen die de gezondheid en vitaliteit bevorderen en voor ontwikkeling en loopbaanondersteuning.</w:t>
            </w:r>
          </w:p>
        </w:tc>
        <w:tc>
          <w:tcPr>
            <w:tcW w:w="4253" w:type="dxa"/>
          </w:tcPr>
          <w:p w14:paraId="3CC2680C" w14:textId="77777777" w:rsidR="007D5B6C" w:rsidRPr="006E2B04" w:rsidRDefault="007D5B6C" w:rsidP="00412319">
            <w:pPr>
              <w:tabs>
                <w:tab w:val="left" w:pos="350"/>
              </w:tabs>
              <w:rPr>
                <w:rFonts w:cs="Arial"/>
                <w:bCs/>
              </w:rPr>
            </w:pPr>
            <w:r w:rsidRPr="006E2B04">
              <w:rPr>
                <w:rFonts w:cs="Arial"/>
                <w:bCs/>
              </w:rPr>
              <w:t xml:space="preserve">1. Na 6 maanden ziekte wordt een </w:t>
            </w:r>
            <w:r>
              <w:rPr>
                <w:rFonts w:cs="Arial"/>
                <w:bCs/>
              </w:rPr>
              <w:t>re-integratie</w:t>
            </w:r>
            <w:r w:rsidRPr="006E2B04">
              <w:rPr>
                <w:rFonts w:cs="Arial"/>
                <w:bCs/>
              </w:rPr>
              <w:t xml:space="preserve">budget van tenminste € 5.000,- </w:t>
            </w:r>
            <w:r>
              <w:rPr>
                <w:rFonts w:cs="Arial"/>
                <w:bCs/>
              </w:rPr>
              <w:t>ter beschikking gesteld aan de werknemer</w:t>
            </w:r>
            <w:r w:rsidRPr="006E2B04">
              <w:rPr>
                <w:rFonts w:cs="Arial"/>
                <w:bCs/>
              </w:rPr>
              <w:t xml:space="preserve">. </w:t>
            </w:r>
          </w:p>
        </w:tc>
      </w:tr>
      <w:tr w:rsidR="007D5B6C" w:rsidRPr="003734CA" w14:paraId="36A22941" w14:textId="77777777" w:rsidTr="007D5B6C">
        <w:tc>
          <w:tcPr>
            <w:tcW w:w="4253" w:type="dxa"/>
          </w:tcPr>
          <w:p w14:paraId="6DFB08BB" w14:textId="77777777" w:rsidR="007D5B6C" w:rsidRPr="006E2B04" w:rsidRDefault="007D5B6C" w:rsidP="00412319">
            <w:pPr>
              <w:rPr>
                <w:rFonts w:cs="Arial"/>
                <w:bCs/>
              </w:rPr>
            </w:pPr>
            <w:r w:rsidRPr="006E2B04">
              <w:rPr>
                <w:rFonts w:cs="Arial"/>
                <w:bCs/>
              </w:rPr>
              <w:t>2. De werkgever en de werknemer leggen vast welke instrumenten worden ingezet. Het instrumentarium vanuit activerend personeelsbeleid wordt daarbij gebruikt.</w:t>
            </w:r>
          </w:p>
        </w:tc>
        <w:tc>
          <w:tcPr>
            <w:tcW w:w="4253" w:type="dxa"/>
          </w:tcPr>
          <w:p w14:paraId="528AEC90" w14:textId="77777777" w:rsidR="007D5B6C" w:rsidRPr="006E2B04" w:rsidRDefault="007D5B6C" w:rsidP="00412319">
            <w:pPr>
              <w:tabs>
                <w:tab w:val="left" w:pos="350"/>
              </w:tabs>
              <w:rPr>
                <w:rFonts w:cs="Arial"/>
                <w:bCs/>
              </w:rPr>
            </w:pPr>
            <w:r w:rsidRPr="006E2B04">
              <w:rPr>
                <w:rFonts w:cs="Arial"/>
                <w:bCs/>
              </w:rPr>
              <w:t>2. De werkgever en de werknemer leggen vast welke instrumenten worden ingezet</w:t>
            </w:r>
            <w:r>
              <w:rPr>
                <w:rFonts w:cs="Arial"/>
                <w:bCs/>
              </w:rPr>
              <w:t xml:space="preserve"> ten behoeve van de re-integratie van de werknemer in de eigen functie of in passende arbeid</w:t>
            </w:r>
            <w:r w:rsidRPr="006E2B04">
              <w:rPr>
                <w:rFonts w:cs="Arial"/>
                <w:bCs/>
              </w:rPr>
              <w:t xml:space="preserve">. </w:t>
            </w:r>
          </w:p>
        </w:tc>
      </w:tr>
      <w:tr w:rsidR="007D5B6C" w:rsidRPr="003734CA" w14:paraId="02D7C3EF" w14:textId="77777777" w:rsidTr="007D5B6C">
        <w:tc>
          <w:tcPr>
            <w:tcW w:w="4253" w:type="dxa"/>
          </w:tcPr>
          <w:p w14:paraId="06156D65" w14:textId="77777777" w:rsidR="007D5B6C" w:rsidRPr="006E2B04" w:rsidRDefault="007D5B6C" w:rsidP="00412319">
            <w:pPr>
              <w:rPr>
                <w:rFonts w:cs="Arial"/>
                <w:bCs/>
              </w:rPr>
            </w:pPr>
            <w:r w:rsidRPr="006E2B04">
              <w:rPr>
                <w:rFonts w:cs="Arial"/>
                <w:bCs/>
              </w:rPr>
              <w:t>3. Als de werknemer door ziekte zijn functie niet kan uitvoeren, dan zal de werkgever zich maximaal inspannen om de werknemer, passende arbeid aan te bieden. Dit alles binnen de grenzen van redelijkheid en billijkheid.</w:t>
            </w:r>
          </w:p>
        </w:tc>
        <w:tc>
          <w:tcPr>
            <w:tcW w:w="4253" w:type="dxa"/>
          </w:tcPr>
          <w:p w14:paraId="7F1279CE" w14:textId="77777777" w:rsidR="007D5B6C" w:rsidRPr="006E2B04" w:rsidRDefault="007D5B6C" w:rsidP="00412319">
            <w:pPr>
              <w:tabs>
                <w:tab w:val="left" w:pos="350"/>
              </w:tabs>
              <w:rPr>
                <w:rFonts w:cs="Arial"/>
                <w:bCs/>
              </w:rPr>
            </w:pPr>
          </w:p>
        </w:tc>
      </w:tr>
      <w:tr w:rsidR="007D5B6C" w:rsidRPr="003734CA" w14:paraId="7932EB33" w14:textId="77777777" w:rsidTr="007D5B6C">
        <w:tc>
          <w:tcPr>
            <w:tcW w:w="4253" w:type="dxa"/>
          </w:tcPr>
          <w:p w14:paraId="2A84511D" w14:textId="77777777" w:rsidR="007D5B6C" w:rsidRPr="006E2B04" w:rsidRDefault="007D5B6C" w:rsidP="00412319">
            <w:pPr>
              <w:rPr>
                <w:rFonts w:cs="Arial"/>
                <w:bCs/>
              </w:rPr>
            </w:pPr>
            <w:r w:rsidRPr="006E2B04">
              <w:rPr>
                <w:rFonts w:cs="Arial"/>
                <w:bCs/>
              </w:rPr>
              <w:t xml:space="preserve">4.  Als het UWV voor de werknemer uit het lid 1 een mate van arbeidsongeschiktheid van tussen de 35% en 80% vaststelt, dan zijn de inspanningen van de werkgever er op gericht </w:t>
            </w:r>
            <w:r w:rsidRPr="006E2B04">
              <w:rPr>
                <w:rFonts w:cs="Arial"/>
                <w:bCs/>
              </w:rPr>
              <w:lastRenderedPageBreak/>
              <w:t>om passende arbeid aan te bieden waardoor de werknemer minimaal 50% van zijn restverdiencapaciteit benut.</w:t>
            </w:r>
          </w:p>
        </w:tc>
        <w:tc>
          <w:tcPr>
            <w:tcW w:w="4253" w:type="dxa"/>
          </w:tcPr>
          <w:p w14:paraId="31287C3D" w14:textId="77777777" w:rsidR="007D5B6C" w:rsidRPr="006E2B04" w:rsidRDefault="007D5B6C" w:rsidP="00412319">
            <w:pPr>
              <w:tabs>
                <w:tab w:val="left" w:pos="350"/>
              </w:tabs>
              <w:rPr>
                <w:rFonts w:cs="Arial"/>
                <w:bCs/>
              </w:rPr>
            </w:pPr>
          </w:p>
        </w:tc>
      </w:tr>
      <w:tr w:rsidR="007D5B6C" w:rsidRPr="003734CA" w14:paraId="067A8A23" w14:textId="77777777" w:rsidTr="007D5B6C">
        <w:tc>
          <w:tcPr>
            <w:tcW w:w="4253" w:type="dxa"/>
          </w:tcPr>
          <w:p w14:paraId="317608D3" w14:textId="77777777" w:rsidR="007D5B6C" w:rsidRPr="006E2B04" w:rsidRDefault="007D5B6C" w:rsidP="00412319">
            <w:pPr>
              <w:rPr>
                <w:rFonts w:cs="Arial"/>
                <w:bCs/>
              </w:rPr>
            </w:pPr>
            <w:r w:rsidRPr="006E2B04">
              <w:rPr>
                <w:rFonts w:cs="Arial"/>
                <w:bCs/>
              </w:rPr>
              <w:t>5.  Na 18 maanden ziekte krijgt de werknemer nogmaals de beschikking over een volledig transferbudget van tenminste € 5.000,- om in te zetten voor ontwikkeling en loopbaanondersteuning.</w:t>
            </w:r>
          </w:p>
        </w:tc>
        <w:tc>
          <w:tcPr>
            <w:tcW w:w="4253" w:type="dxa"/>
          </w:tcPr>
          <w:p w14:paraId="183D65E4" w14:textId="77777777" w:rsidR="007D5B6C" w:rsidRPr="006E2B04" w:rsidRDefault="007D5B6C" w:rsidP="00412319">
            <w:pPr>
              <w:tabs>
                <w:tab w:val="left" w:pos="350"/>
              </w:tabs>
              <w:rPr>
                <w:rFonts w:cs="Arial"/>
                <w:bCs/>
              </w:rPr>
            </w:pPr>
            <w:r>
              <w:rPr>
                <w:rFonts w:cs="Arial"/>
                <w:bCs/>
              </w:rPr>
              <w:t>3</w:t>
            </w:r>
            <w:r w:rsidRPr="006E2B04">
              <w:rPr>
                <w:rFonts w:cs="Arial"/>
                <w:bCs/>
              </w:rPr>
              <w:t xml:space="preserve">. Na 18 maanden ziekte </w:t>
            </w:r>
            <w:r>
              <w:rPr>
                <w:rFonts w:cs="Arial"/>
                <w:bCs/>
              </w:rPr>
              <w:t>wordt</w:t>
            </w:r>
            <w:r w:rsidRPr="006E2B04">
              <w:rPr>
                <w:rFonts w:cs="Arial"/>
                <w:bCs/>
              </w:rPr>
              <w:t xml:space="preserve"> nogmaals een volledig </w:t>
            </w:r>
            <w:r>
              <w:rPr>
                <w:rFonts w:cs="Arial"/>
                <w:bCs/>
              </w:rPr>
              <w:t>re-integratie</w:t>
            </w:r>
            <w:r w:rsidRPr="006E2B04">
              <w:rPr>
                <w:rFonts w:cs="Arial"/>
                <w:bCs/>
              </w:rPr>
              <w:t xml:space="preserve">budget van tenminste € 5.000,- </w:t>
            </w:r>
            <w:r>
              <w:rPr>
                <w:rFonts w:cs="Arial"/>
                <w:bCs/>
              </w:rPr>
              <w:t>ter beschikking gesteld aan de werknemer</w:t>
            </w:r>
            <w:r w:rsidRPr="006E2B04">
              <w:rPr>
                <w:rFonts w:cs="Arial"/>
                <w:bCs/>
              </w:rPr>
              <w:t>.</w:t>
            </w:r>
          </w:p>
        </w:tc>
      </w:tr>
      <w:tr w:rsidR="007D5B6C" w:rsidRPr="003734CA" w14:paraId="183F5A23" w14:textId="77777777" w:rsidTr="007D5B6C">
        <w:tc>
          <w:tcPr>
            <w:tcW w:w="4253" w:type="dxa"/>
          </w:tcPr>
          <w:p w14:paraId="26121DEF" w14:textId="77777777" w:rsidR="007D5B6C" w:rsidRPr="006E2B04" w:rsidRDefault="007D5B6C" w:rsidP="00412319">
            <w:pPr>
              <w:rPr>
                <w:rFonts w:cs="Arial"/>
                <w:bCs/>
              </w:rPr>
            </w:pPr>
          </w:p>
        </w:tc>
        <w:tc>
          <w:tcPr>
            <w:tcW w:w="4253" w:type="dxa"/>
          </w:tcPr>
          <w:p w14:paraId="20131CAA" w14:textId="77777777" w:rsidR="007D5B6C" w:rsidRPr="00301716" w:rsidRDefault="007D5B6C" w:rsidP="00412319">
            <w:pPr>
              <w:rPr>
                <w:rFonts w:eastAsiaTheme="majorEastAsia" w:cs="Arial"/>
              </w:rPr>
            </w:pPr>
            <w:r w:rsidRPr="00301716">
              <w:rPr>
                <w:rFonts w:cs="Arial"/>
                <w:bCs/>
              </w:rPr>
              <w:t xml:space="preserve">4. </w:t>
            </w:r>
            <w:r w:rsidRPr="00301716">
              <w:rPr>
                <w:rFonts w:cs="Arial"/>
              </w:rPr>
              <w:t xml:space="preserve">Het gehele of gedeeltelijk </w:t>
            </w:r>
            <w:r w:rsidRPr="00301716">
              <w:rPr>
                <w:rStyle w:val="cf01"/>
                <w:rFonts w:eastAsiaTheme="majorEastAsia" w:cs="Arial"/>
                <w:szCs w:val="20"/>
              </w:rPr>
              <w:t>re-integratiebudget</w:t>
            </w:r>
            <w:r w:rsidRPr="00301716">
              <w:rPr>
                <w:rFonts w:cs="Arial"/>
              </w:rPr>
              <w:t xml:space="preserve"> wat niet is gebruikt door de werknemer</w:t>
            </w:r>
            <w:r w:rsidRPr="00301716">
              <w:rPr>
                <w:rStyle w:val="cf01"/>
                <w:rFonts w:eastAsiaTheme="majorEastAsia" w:cs="Arial"/>
                <w:szCs w:val="20"/>
              </w:rPr>
              <w:t xml:space="preserve">, valt terug aan de werkgever. </w:t>
            </w:r>
          </w:p>
        </w:tc>
      </w:tr>
      <w:tr w:rsidR="007D5B6C" w:rsidRPr="003734CA" w14:paraId="51289C34" w14:textId="77777777" w:rsidTr="007D5B6C">
        <w:tc>
          <w:tcPr>
            <w:tcW w:w="4253" w:type="dxa"/>
          </w:tcPr>
          <w:p w14:paraId="5171A2EB" w14:textId="77777777" w:rsidR="007D5B6C" w:rsidRPr="006E2B04" w:rsidRDefault="007D5B6C" w:rsidP="00412319">
            <w:pPr>
              <w:rPr>
                <w:rFonts w:cs="Arial"/>
                <w:b/>
              </w:rPr>
            </w:pPr>
            <w:r w:rsidRPr="006E2B04">
              <w:rPr>
                <w:rFonts w:cs="Arial"/>
                <w:b/>
              </w:rPr>
              <w:t>Artikel 6.2.1 Salaris en toelagen bij ziekte</w:t>
            </w:r>
          </w:p>
        </w:tc>
        <w:tc>
          <w:tcPr>
            <w:tcW w:w="4253" w:type="dxa"/>
          </w:tcPr>
          <w:p w14:paraId="0F83DFAD" w14:textId="77777777" w:rsidR="007D5B6C" w:rsidRPr="006E2B04" w:rsidRDefault="007D5B6C" w:rsidP="00412319">
            <w:pPr>
              <w:tabs>
                <w:tab w:val="left" w:pos="350"/>
              </w:tabs>
              <w:rPr>
                <w:rFonts w:cs="Arial"/>
                <w:b/>
              </w:rPr>
            </w:pPr>
            <w:r w:rsidRPr="006E2B04">
              <w:rPr>
                <w:rFonts w:cs="Arial"/>
                <w:b/>
              </w:rPr>
              <w:t>Artikel 6.2.1 Salaris en toelagen bij ziekte</w:t>
            </w:r>
          </w:p>
        </w:tc>
      </w:tr>
      <w:tr w:rsidR="007D5B6C" w:rsidRPr="003734CA" w14:paraId="73A880F5" w14:textId="77777777" w:rsidTr="007D5B6C">
        <w:tc>
          <w:tcPr>
            <w:tcW w:w="4253" w:type="dxa"/>
          </w:tcPr>
          <w:p w14:paraId="1DFD651D" w14:textId="77777777" w:rsidR="007D5B6C" w:rsidRPr="006E2B04" w:rsidRDefault="007D5B6C" w:rsidP="007D5B6C">
            <w:pPr>
              <w:pStyle w:val="Lijstalinea"/>
              <w:numPr>
                <w:ilvl w:val="0"/>
                <w:numId w:val="40"/>
              </w:numPr>
              <w:tabs>
                <w:tab w:val="clear" w:pos="720"/>
                <w:tab w:val="left" w:pos="172"/>
              </w:tabs>
              <w:rPr>
                <w:rFonts w:cs="Arial"/>
                <w:bCs/>
              </w:rPr>
            </w:pPr>
            <w:r w:rsidRPr="006E2B04">
              <w:rPr>
                <w:rFonts w:cs="Arial"/>
                <w:bCs/>
              </w:rPr>
              <w:t xml:space="preserve"> De in lid 2 genoemde uren gelden voor deeltijders naar verhouding van het dienstverband.</w:t>
            </w:r>
          </w:p>
        </w:tc>
        <w:tc>
          <w:tcPr>
            <w:tcW w:w="4253" w:type="dxa"/>
          </w:tcPr>
          <w:p w14:paraId="1D1CC46E" w14:textId="77777777" w:rsidR="007D5B6C" w:rsidRPr="006E2B04" w:rsidRDefault="007D5B6C" w:rsidP="00412319">
            <w:pPr>
              <w:tabs>
                <w:tab w:val="left" w:pos="180"/>
              </w:tabs>
              <w:rPr>
                <w:rFonts w:cs="Arial"/>
                <w:bCs/>
              </w:rPr>
            </w:pPr>
            <w:r w:rsidRPr="006E2B04">
              <w:rPr>
                <w:rFonts w:cs="Arial"/>
                <w:bCs/>
              </w:rPr>
              <w:t>3.</w:t>
            </w:r>
            <w:r w:rsidRPr="006E2B04">
              <w:rPr>
                <w:rFonts w:cs="Arial"/>
                <w:bCs/>
              </w:rPr>
              <w:tab/>
              <w:t xml:space="preserve"> De in lid 2 genoemde uren gelden voor </w:t>
            </w:r>
            <w:r>
              <w:rPr>
                <w:rFonts w:cs="Arial"/>
                <w:bCs/>
              </w:rPr>
              <w:t>werknemers met een deeltijd dienstverband</w:t>
            </w:r>
            <w:r w:rsidRPr="006E2B04">
              <w:rPr>
                <w:rFonts w:cs="Arial"/>
                <w:bCs/>
              </w:rPr>
              <w:t xml:space="preserve"> naar verhouding van het dienstverband.</w:t>
            </w:r>
          </w:p>
        </w:tc>
      </w:tr>
      <w:tr w:rsidR="007D5B6C" w:rsidRPr="003734CA" w14:paraId="6EEA1CAD" w14:textId="77777777" w:rsidTr="007D5B6C">
        <w:tc>
          <w:tcPr>
            <w:tcW w:w="4253" w:type="dxa"/>
            <w:shd w:val="clear" w:color="auto" w:fill="FFFFFF" w:themeFill="background1"/>
          </w:tcPr>
          <w:p w14:paraId="22681E68" w14:textId="77777777" w:rsidR="007D5B6C" w:rsidRPr="006E2B04" w:rsidRDefault="007D5B6C" w:rsidP="00412319">
            <w:pPr>
              <w:tabs>
                <w:tab w:val="left" w:pos="281"/>
              </w:tabs>
              <w:rPr>
                <w:rFonts w:cs="Arial"/>
                <w:bCs/>
              </w:rPr>
            </w:pPr>
          </w:p>
        </w:tc>
        <w:tc>
          <w:tcPr>
            <w:tcW w:w="4253" w:type="dxa"/>
            <w:shd w:val="clear" w:color="auto" w:fill="FFFFFF" w:themeFill="background1"/>
          </w:tcPr>
          <w:p w14:paraId="0F6348BC" w14:textId="77777777" w:rsidR="007D5B6C" w:rsidRPr="006E2B04" w:rsidRDefault="007D5B6C" w:rsidP="00412319">
            <w:pPr>
              <w:tabs>
                <w:tab w:val="left" w:pos="236"/>
              </w:tabs>
              <w:rPr>
                <w:rFonts w:cs="Arial"/>
                <w:bCs/>
              </w:rPr>
            </w:pPr>
            <w:r>
              <w:rPr>
                <w:rFonts w:cs="Arial"/>
                <w:bCs/>
              </w:rPr>
              <w:t xml:space="preserve">7. </w:t>
            </w:r>
            <w:r w:rsidRPr="006E2B04">
              <w:rPr>
                <w:rFonts w:cs="Arial"/>
                <w:bCs/>
              </w:rPr>
              <w:t>Als het UWV voor de werknemer uit lid 1 een mate van arbeidsongeschiktheid tussen de 35% en 80% vaststelt, dan zijn de inspanningen van de werkgever erop gericht om passende arbeid aan te bieden waardoor de werknemer minimaal 50% van zijn restverdiencapaciteit benut.</w:t>
            </w:r>
          </w:p>
        </w:tc>
      </w:tr>
      <w:tr w:rsidR="007D5B6C" w:rsidRPr="003734CA" w14:paraId="1F325AEA" w14:textId="77777777" w:rsidTr="007D5B6C">
        <w:tc>
          <w:tcPr>
            <w:tcW w:w="4253" w:type="dxa"/>
          </w:tcPr>
          <w:p w14:paraId="265B0486" w14:textId="77777777" w:rsidR="007D5B6C" w:rsidRPr="006E2B04" w:rsidRDefault="007D5B6C" w:rsidP="00412319">
            <w:pPr>
              <w:rPr>
                <w:rFonts w:cs="Arial"/>
                <w:b/>
              </w:rPr>
            </w:pPr>
            <w:r w:rsidRPr="006E2B04">
              <w:rPr>
                <w:rFonts w:cs="Arial"/>
                <w:b/>
              </w:rPr>
              <w:t>Artikel 6.2.2 Aanvulling op het salaris en toelagen bij minder dan 35% arbeidsongeschiktheid</w:t>
            </w:r>
          </w:p>
        </w:tc>
        <w:tc>
          <w:tcPr>
            <w:tcW w:w="4253" w:type="dxa"/>
          </w:tcPr>
          <w:p w14:paraId="0CC93CE8" w14:textId="77777777" w:rsidR="007D5B6C" w:rsidRPr="006E2B04" w:rsidRDefault="007D5B6C" w:rsidP="00412319">
            <w:pPr>
              <w:tabs>
                <w:tab w:val="left" w:pos="350"/>
              </w:tabs>
              <w:rPr>
                <w:rFonts w:cs="Arial"/>
                <w:b/>
              </w:rPr>
            </w:pPr>
            <w:r w:rsidRPr="006E2B04">
              <w:rPr>
                <w:rFonts w:cs="Arial"/>
                <w:b/>
              </w:rPr>
              <w:t>Artikel 6.2.2 Aanvulling op het salaris en toelagen bij minder dan 35% arbeidsongeschiktheid</w:t>
            </w:r>
            <w:r>
              <w:rPr>
                <w:rFonts w:cs="Arial"/>
                <w:b/>
              </w:rPr>
              <w:t xml:space="preserve"> (ingangsdatum 1 januari 2023)</w:t>
            </w:r>
          </w:p>
        </w:tc>
      </w:tr>
      <w:tr w:rsidR="007D5B6C" w:rsidRPr="003734CA" w14:paraId="231AED0C" w14:textId="77777777" w:rsidTr="007D5B6C">
        <w:tc>
          <w:tcPr>
            <w:tcW w:w="4253" w:type="dxa"/>
          </w:tcPr>
          <w:p w14:paraId="69D6732F" w14:textId="77777777" w:rsidR="007D5B6C" w:rsidRPr="006E2B04" w:rsidRDefault="007D5B6C" w:rsidP="00412319">
            <w:pPr>
              <w:tabs>
                <w:tab w:val="left" w:pos="234"/>
              </w:tabs>
              <w:rPr>
                <w:rFonts w:cs="Arial"/>
                <w:bCs/>
              </w:rPr>
            </w:pPr>
            <w:r w:rsidRPr="006E2B04">
              <w:rPr>
                <w:rFonts w:cs="Arial"/>
                <w:bCs/>
              </w:rPr>
              <w:t>1.</w:t>
            </w:r>
            <w:r w:rsidRPr="006E2B04">
              <w:rPr>
                <w:rFonts w:cs="Arial"/>
                <w:bCs/>
              </w:rPr>
              <w:tab/>
              <w:t>De werknemer die minder dan 35% arbeidsongeschikt wordt verklaard, en die wordt herplaatst in een andere passende functie tegen een lager salaris en toelagen dan het salaris en toelagen vóór de eerste ziektedag, heeft recht op een aanvulling op het lagere salaris en toelagen.</w:t>
            </w:r>
          </w:p>
        </w:tc>
        <w:tc>
          <w:tcPr>
            <w:tcW w:w="4253" w:type="dxa"/>
          </w:tcPr>
          <w:p w14:paraId="630DCA68" w14:textId="77777777" w:rsidR="007D5B6C" w:rsidRPr="006E2B04" w:rsidRDefault="007D5B6C" w:rsidP="00412319">
            <w:pPr>
              <w:tabs>
                <w:tab w:val="left" w:pos="350"/>
              </w:tabs>
              <w:rPr>
                <w:rFonts w:cs="Arial"/>
                <w:bCs/>
              </w:rPr>
            </w:pPr>
            <w:r w:rsidRPr="006E2B04">
              <w:rPr>
                <w:rFonts w:cs="Arial"/>
                <w:bCs/>
              </w:rPr>
              <w:t xml:space="preserve">1. De werknemer die minder dan 35% arbeidsongeschikt wordt verklaard en die </w:t>
            </w:r>
            <w:r w:rsidRPr="0092612E">
              <w:rPr>
                <w:rFonts w:cs="Arial"/>
                <w:bCs/>
              </w:rPr>
              <w:t>vanwege die arbeidsongeschiktheid</w:t>
            </w:r>
            <w:r>
              <w:rPr>
                <w:rFonts w:cs="Arial"/>
                <w:bCs/>
              </w:rPr>
              <w:t xml:space="preserve"> in zijn eigen functie minder uren gaat werken of </w:t>
            </w:r>
            <w:r w:rsidRPr="006E2B04">
              <w:rPr>
                <w:rFonts w:cs="Arial"/>
                <w:bCs/>
              </w:rPr>
              <w:t xml:space="preserve">wordt herplaatst in een andere passende functie tegen een lager salaris dan </w:t>
            </w:r>
            <w:r w:rsidRPr="00DC49D1">
              <w:rPr>
                <w:rFonts w:cs="Arial"/>
                <w:bCs/>
              </w:rPr>
              <w:t xml:space="preserve">het </w:t>
            </w:r>
            <w:proofErr w:type="spellStart"/>
            <w:r>
              <w:rPr>
                <w:rFonts w:cs="Arial"/>
                <w:bCs/>
              </w:rPr>
              <w:t>ongekorte</w:t>
            </w:r>
            <w:proofErr w:type="spellEnd"/>
            <w:r>
              <w:rPr>
                <w:rFonts w:cs="Arial"/>
                <w:bCs/>
              </w:rPr>
              <w:t xml:space="preserve"> oude </w:t>
            </w:r>
            <w:r w:rsidRPr="00DC49D1">
              <w:rPr>
                <w:rFonts w:cs="Arial"/>
                <w:bCs/>
              </w:rPr>
              <w:t>salaris</w:t>
            </w:r>
            <w:r w:rsidRPr="006E2B04">
              <w:rPr>
                <w:rFonts w:cs="Arial"/>
                <w:bCs/>
              </w:rPr>
              <w:t>, heeft recht op een aanvulling op het lagere salaris.</w:t>
            </w:r>
          </w:p>
        </w:tc>
      </w:tr>
      <w:tr w:rsidR="007D5B6C" w:rsidRPr="003734CA" w14:paraId="6A9F35EA" w14:textId="77777777" w:rsidTr="007D5B6C">
        <w:tc>
          <w:tcPr>
            <w:tcW w:w="4253" w:type="dxa"/>
          </w:tcPr>
          <w:p w14:paraId="5B04A319" w14:textId="77777777" w:rsidR="007D5B6C" w:rsidRPr="006E2B04" w:rsidRDefault="007D5B6C" w:rsidP="00412319">
            <w:pPr>
              <w:tabs>
                <w:tab w:val="left" w:pos="271"/>
              </w:tabs>
              <w:rPr>
                <w:rFonts w:cs="Arial"/>
                <w:bCs/>
              </w:rPr>
            </w:pPr>
            <w:r w:rsidRPr="006E2B04">
              <w:rPr>
                <w:rFonts w:cs="Arial"/>
                <w:bCs/>
              </w:rPr>
              <w:t>2.</w:t>
            </w:r>
            <w:r w:rsidRPr="006E2B04">
              <w:rPr>
                <w:rFonts w:cs="Arial"/>
                <w:bCs/>
              </w:rPr>
              <w:tab/>
              <w:t xml:space="preserve">De werknemer heeft recht op de aanvulling vanaf het moment van </w:t>
            </w:r>
            <w:r w:rsidRPr="006E2B04">
              <w:rPr>
                <w:rFonts w:cs="Arial"/>
                <w:bCs/>
              </w:rPr>
              <w:lastRenderedPageBreak/>
              <w:t>herplaatsing tot het einde van zijn dienstverband.</w:t>
            </w:r>
          </w:p>
        </w:tc>
        <w:tc>
          <w:tcPr>
            <w:tcW w:w="4253" w:type="dxa"/>
          </w:tcPr>
          <w:p w14:paraId="5BF1E9B2" w14:textId="77777777" w:rsidR="007D5B6C" w:rsidRPr="006E2B04" w:rsidRDefault="007D5B6C" w:rsidP="00412319">
            <w:pPr>
              <w:tabs>
                <w:tab w:val="left" w:pos="322"/>
              </w:tabs>
              <w:rPr>
                <w:rFonts w:cs="Arial"/>
                <w:bCs/>
              </w:rPr>
            </w:pPr>
            <w:r w:rsidRPr="006E2B04">
              <w:rPr>
                <w:rFonts w:cs="Arial"/>
                <w:bCs/>
              </w:rPr>
              <w:lastRenderedPageBreak/>
              <w:t>2.</w:t>
            </w:r>
            <w:r>
              <w:rPr>
                <w:rFonts w:cs="Arial"/>
                <w:bCs/>
              </w:rPr>
              <w:t xml:space="preserve"> </w:t>
            </w:r>
            <w:r w:rsidRPr="006E2B04">
              <w:rPr>
                <w:rFonts w:cs="Arial"/>
                <w:bCs/>
              </w:rPr>
              <w:t xml:space="preserve">De werknemer heeft recht op de aanvulling vanaf het moment van </w:t>
            </w:r>
            <w:r>
              <w:rPr>
                <w:rFonts w:cs="Arial"/>
                <w:bCs/>
              </w:rPr>
              <w:t xml:space="preserve">de </w:t>
            </w:r>
            <w:r>
              <w:rPr>
                <w:rFonts w:cs="Arial"/>
                <w:bCs/>
              </w:rPr>
              <w:lastRenderedPageBreak/>
              <w:t>urenvermindering/</w:t>
            </w:r>
            <w:r w:rsidRPr="006E2B04">
              <w:rPr>
                <w:rFonts w:cs="Arial"/>
                <w:bCs/>
              </w:rPr>
              <w:t>herplaatsing tot het einde van zijn dienstverband.</w:t>
            </w:r>
          </w:p>
        </w:tc>
      </w:tr>
      <w:tr w:rsidR="007D5B6C" w:rsidRPr="003734CA" w14:paraId="7708694D" w14:textId="77777777" w:rsidTr="007D5B6C">
        <w:tc>
          <w:tcPr>
            <w:tcW w:w="4253" w:type="dxa"/>
          </w:tcPr>
          <w:p w14:paraId="78E4538E" w14:textId="77777777" w:rsidR="007D5B6C" w:rsidRPr="006E2B04" w:rsidRDefault="007D5B6C" w:rsidP="00412319">
            <w:pPr>
              <w:tabs>
                <w:tab w:val="left" w:pos="309"/>
              </w:tabs>
              <w:rPr>
                <w:rFonts w:cs="Arial"/>
                <w:bCs/>
              </w:rPr>
            </w:pPr>
            <w:r w:rsidRPr="006E2B04">
              <w:rPr>
                <w:rFonts w:cs="Arial"/>
                <w:bCs/>
              </w:rPr>
              <w:lastRenderedPageBreak/>
              <w:t>3.</w:t>
            </w:r>
            <w:r w:rsidRPr="006E2B04">
              <w:rPr>
                <w:rFonts w:cs="Arial"/>
                <w:bCs/>
              </w:rPr>
              <w:tab/>
              <w:t>De hoogte van de aanvulling is 80% van het verschil tussen het salaris, toelagen en IKB voor de eerste ziektedag, en het salaris, toelagen en IKB zoals dat geldt na herplaatsing.</w:t>
            </w:r>
          </w:p>
        </w:tc>
        <w:tc>
          <w:tcPr>
            <w:tcW w:w="4253" w:type="dxa"/>
          </w:tcPr>
          <w:p w14:paraId="6A6670F5" w14:textId="77777777" w:rsidR="007D5B6C" w:rsidRPr="00DB10FB" w:rsidRDefault="007D5B6C" w:rsidP="00412319">
            <w:pPr>
              <w:rPr>
                <w:rFonts w:asciiTheme="minorHAnsi" w:hAnsiTheme="minorHAnsi" w:cstheme="minorHAnsi"/>
              </w:rPr>
            </w:pPr>
            <w:r w:rsidRPr="006E2B04">
              <w:rPr>
                <w:rFonts w:cs="Arial"/>
                <w:bCs/>
              </w:rPr>
              <w:t>3.</w:t>
            </w:r>
            <w:r>
              <w:rPr>
                <w:rFonts w:cs="Arial"/>
                <w:bCs/>
              </w:rPr>
              <w:t xml:space="preserve"> </w:t>
            </w:r>
            <w:r w:rsidRPr="006E2B04">
              <w:rPr>
                <w:rFonts w:cs="Arial"/>
                <w:bCs/>
              </w:rPr>
              <w:t xml:space="preserve">De hoogte van de aanvulling is 80% van het verschil tussen het </w:t>
            </w:r>
            <w:r w:rsidRPr="00D968BD">
              <w:rPr>
                <w:rFonts w:cs="Arial"/>
                <w:bCs/>
              </w:rPr>
              <w:t xml:space="preserve">nieuwe en </w:t>
            </w:r>
            <w:r>
              <w:rPr>
                <w:rFonts w:cs="Arial"/>
                <w:bCs/>
              </w:rPr>
              <w:t xml:space="preserve">het </w:t>
            </w:r>
            <w:proofErr w:type="spellStart"/>
            <w:r>
              <w:rPr>
                <w:rFonts w:cs="Arial"/>
                <w:bCs/>
              </w:rPr>
              <w:t>ongekorte</w:t>
            </w:r>
            <w:proofErr w:type="spellEnd"/>
            <w:r>
              <w:rPr>
                <w:rFonts w:cs="Arial"/>
                <w:bCs/>
              </w:rPr>
              <w:t xml:space="preserve"> </w:t>
            </w:r>
            <w:r w:rsidRPr="00D968BD">
              <w:rPr>
                <w:rFonts w:cs="Arial"/>
                <w:bCs/>
              </w:rPr>
              <w:t>oude salaris op het moment van</w:t>
            </w:r>
            <w:r w:rsidRPr="006E2B04">
              <w:rPr>
                <w:rFonts w:cs="Arial"/>
                <w:bCs/>
              </w:rPr>
              <w:t xml:space="preserve"> </w:t>
            </w:r>
            <w:r>
              <w:rPr>
                <w:rFonts w:cs="Arial"/>
                <w:bCs/>
              </w:rPr>
              <w:t>de urenvermindering/</w:t>
            </w:r>
            <w:r w:rsidRPr="006E2B04">
              <w:rPr>
                <w:rFonts w:cs="Arial"/>
                <w:bCs/>
              </w:rPr>
              <w:t>herplaatsing.</w:t>
            </w:r>
            <w:r>
              <w:rPr>
                <w:rFonts w:cs="Arial"/>
                <w:bCs/>
              </w:rPr>
              <w:t xml:space="preserve"> </w:t>
            </w:r>
            <w:r w:rsidRPr="008758C7">
              <w:rPr>
                <w:rFonts w:cs="Arial"/>
                <w:bCs/>
                <w:highlight w:val="yellow"/>
              </w:rPr>
              <w:t>Zowel het nieuwe salaris als de aanvulling worden verhoogd met de cao salarisverhogingen.</w:t>
            </w:r>
            <w:r>
              <w:rPr>
                <w:rFonts w:cs="Arial"/>
                <w:bCs/>
              </w:rPr>
              <w:t xml:space="preserve"> </w:t>
            </w:r>
            <w:r w:rsidRPr="00DB10FB">
              <w:rPr>
                <w:rFonts w:cs="Arial"/>
              </w:rPr>
              <w:t>De werkgever kan daarbij in individuele gevallen met de werknemer afspreken dat de aanvulling wordt opgenomen in het nieuwe salaris.</w:t>
            </w:r>
          </w:p>
        </w:tc>
      </w:tr>
      <w:tr w:rsidR="007D5B6C" w:rsidRPr="003734CA" w14:paraId="23062D0E" w14:textId="77777777" w:rsidTr="007D5B6C">
        <w:tc>
          <w:tcPr>
            <w:tcW w:w="4253" w:type="dxa"/>
          </w:tcPr>
          <w:p w14:paraId="18BCAA4F" w14:textId="77777777" w:rsidR="007D5B6C" w:rsidRPr="006E2B04" w:rsidRDefault="007D5B6C" w:rsidP="00412319">
            <w:pPr>
              <w:rPr>
                <w:rFonts w:cs="Arial"/>
                <w:b/>
                <w:bCs/>
              </w:rPr>
            </w:pPr>
            <w:r w:rsidRPr="006E2B04">
              <w:rPr>
                <w:rFonts w:cs="Arial"/>
                <w:b/>
                <w:bCs/>
              </w:rPr>
              <w:t>Artikel 6.2.5 Aanvullende en aansluitende uitkering door arbeidsongeschiktheid</w:t>
            </w:r>
          </w:p>
        </w:tc>
        <w:tc>
          <w:tcPr>
            <w:tcW w:w="4253" w:type="dxa"/>
          </w:tcPr>
          <w:p w14:paraId="18DE4B94" w14:textId="77777777" w:rsidR="007D5B6C" w:rsidRPr="006E2B04" w:rsidRDefault="007D5B6C" w:rsidP="00412319">
            <w:pPr>
              <w:tabs>
                <w:tab w:val="left" w:pos="350"/>
              </w:tabs>
              <w:rPr>
                <w:rFonts w:cs="Arial"/>
                <w:bCs/>
              </w:rPr>
            </w:pPr>
            <w:r w:rsidRPr="006E2B04">
              <w:rPr>
                <w:rFonts w:cs="Arial"/>
                <w:b/>
                <w:bCs/>
              </w:rPr>
              <w:t>Artikel 6.2.5 Aanvullende en aansluitende uitkering door arbeidsongeschiktheid</w:t>
            </w:r>
          </w:p>
        </w:tc>
      </w:tr>
      <w:tr w:rsidR="007D5B6C" w:rsidRPr="003734CA" w14:paraId="4B8106DA" w14:textId="77777777" w:rsidTr="007D5B6C">
        <w:tc>
          <w:tcPr>
            <w:tcW w:w="4253" w:type="dxa"/>
          </w:tcPr>
          <w:p w14:paraId="3EFB4615" w14:textId="77777777" w:rsidR="007D5B6C" w:rsidRPr="006E2B04" w:rsidRDefault="007D5B6C" w:rsidP="00412319">
            <w:pPr>
              <w:rPr>
                <w:rFonts w:cs="Arial"/>
                <w:bCs/>
              </w:rPr>
            </w:pPr>
            <w:r w:rsidRPr="006E2B04">
              <w:rPr>
                <w:rFonts w:cs="Arial"/>
                <w:bCs/>
              </w:rPr>
              <w:t>1. De (ex-)werknemer:</w:t>
            </w:r>
          </w:p>
          <w:p w14:paraId="48BC5EDB" w14:textId="77777777" w:rsidR="007D5B6C" w:rsidRPr="006E2B04" w:rsidRDefault="007D5B6C" w:rsidP="007D5B6C">
            <w:pPr>
              <w:numPr>
                <w:ilvl w:val="0"/>
                <w:numId w:val="47"/>
              </w:numPr>
              <w:tabs>
                <w:tab w:val="clear" w:pos="216"/>
                <w:tab w:val="left" w:pos="327"/>
              </w:tabs>
              <w:rPr>
                <w:rFonts w:cs="Arial"/>
                <w:bCs/>
              </w:rPr>
            </w:pPr>
            <w:r w:rsidRPr="006E2B04">
              <w:rPr>
                <w:rFonts w:cs="Arial"/>
                <w:bCs/>
              </w:rPr>
              <w:t>van wie de arbeidsovereenkomst op grond van artikel 7:669 lid 3 sub b BW is opgezegd of die herplaatst is in een andere functie; én</w:t>
            </w:r>
          </w:p>
          <w:p w14:paraId="7D8FDF7B" w14:textId="77777777" w:rsidR="007D5B6C" w:rsidRPr="006E2B04" w:rsidRDefault="007D5B6C" w:rsidP="007D5B6C">
            <w:pPr>
              <w:numPr>
                <w:ilvl w:val="0"/>
                <w:numId w:val="47"/>
              </w:numPr>
              <w:tabs>
                <w:tab w:val="clear" w:pos="216"/>
                <w:tab w:val="left" w:pos="360"/>
              </w:tabs>
              <w:rPr>
                <w:rFonts w:cs="Arial"/>
                <w:bCs/>
              </w:rPr>
            </w:pPr>
            <w:r w:rsidRPr="006E2B04">
              <w:rPr>
                <w:rFonts w:cs="Arial"/>
                <w:bCs/>
              </w:rPr>
              <w:t>die een WGA-of IVA-uitkering ontvangt;</w:t>
            </w:r>
          </w:p>
          <w:p w14:paraId="137D6F6B" w14:textId="77777777" w:rsidR="007D5B6C" w:rsidRPr="006E2B04" w:rsidRDefault="007D5B6C" w:rsidP="00412319">
            <w:pPr>
              <w:rPr>
                <w:rFonts w:cs="Arial"/>
                <w:bCs/>
              </w:rPr>
            </w:pPr>
            <w:r w:rsidRPr="006E2B04">
              <w:rPr>
                <w:rFonts w:cs="Arial"/>
                <w:bCs/>
              </w:rPr>
              <w:t>heeft recht op een aanvullende uitkering van maximaal 38 maanden.</w:t>
            </w:r>
          </w:p>
        </w:tc>
        <w:tc>
          <w:tcPr>
            <w:tcW w:w="4253" w:type="dxa"/>
          </w:tcPr>
          <w:p w14:paraId="4E28078E" w14:textId="77777777" w:rsidR="007D5B6C" w:rsidRPr="006E2B04" w:rsidRDefault="007D5B6C" w:rsidP="00412319">
            <w:pPr>
              <w:tabs>
                <w:tab w:val="left" w:pos="180"/>
              </w:tabs>
              <w:rPr>
                <w:rFonts w:cs="Arial"/>
                <w:bCs/>
              </w:rPr>
            </w:pPr>
            <w:r w:rsidRPr="006E2B04">
              <w:rPr>
                <w:rFonts w:cs="Arial"/>
                <w:bCs/>
              </w:rPr>
              <w:t>1. De (ex-)werknemer:</w:t>
            </w:r>
          </w:p>
          <w:p w14:paraId="70B6A873" w14:textId="77777777" w:rsidR="007D5B6C" w:rsidRPr="006E2B04" w:rsidRDefault="007D5B6C" w:rsidP="007D5B6C">
            <w:pPr>
              <w:numPr>
                <w:ilvl w:val="0"/>
                <w:numId w:val="48"/>
              </w:numPr>
              <w:tabs>
                <w:tab w:val="clear" w:pos="216"/>
                <w:tab w:val="left" w:pos="350"/>
              </w:tabs>
              <w:rPr>
                <w:rFonts w:cs="Arial"/>
                <w:bCs/>
              </w:rPr>
            </w:pPr>
            <w:r w:rsidRPr="006E2B04">
              <w:rPr>
                <w:rFonts w:cs="Arial"/>
                <w:bCs/>
              </w:rPr>
              <w:t xml:space="preserve">van wie de arbeidsovereenkomst op grond van artikel 7:669 lid 3 sub b BW is opgezegd of die </w:t>
            </w:r>
            <w:r w:rsidRPr="003D2EDC">
              <w:rPr>
                <w:rFonts w:cs="Arial"/>
                <w:bCs/>
              </w:rPr>
              <w:t>vanwege arbeidsongeschiktheid</w:t>
            </w:r>
            <w:r>
              <w:rPr>
                <w:rFonts w:cs="Arial"/>
                <w:bCs/>
              </w:rPr>
              <w:t xml:space="preserve"> in zijn eigen functie minder uren is gaan werken of </w:t>
            </w:r>
            <w:r w:rsidRPr="006E2B04">
              <w:rPr>
                <w:rFonts w:cs="Arial"/>
                <w:bCs/>
              </w:rPr>
              <w:t xml:space="preserve">herplaatst is in een andere functie; </w:t>
            </w:r>
            <w:r>
              <w:rPr>
                <w:rFonts w:cs="Arial"/>
                <w:bCs/>
              </w:rPr>
              <w:t>e</w:t>
            </w:r>
            <w:r w:rsidRPr="006E2B04">
              <w:rPr>
                <w:rFonts w:cs="Arial"/>
                <w:bCs/>
              </w:rPr>
              <w:t>n</w:t>
            </w:r>
          </w:p>
          <w:p w14:paraId="2A694A20" w14:textId="77777777" w:rsidR="007D5B6C" w:rsidRPr="006E2B04" w:rsidRDefault="007D5B6C" w:rsidP="007D5B6C">
            <w:pPr>
              <w:numPr>
                <w:ilvl w:val="0"/>
                <w:numId w:val="48"/>
              </w:numPr>
              <w:tabs>
                <w:tab w:val="clear" w:pos="216"/>
                <w:tab w:val="left" w:pos="350"/>
              </w:tabs>
              <w:rPr>
                <w:rFonts w:cs="Arial"/>
                <w:bCs/>
              </w:rPr>
            </w:pPr>
            <w:r w:rsidRPr="006E2B04">
              <w:rPr>
                <w:rFonts w:cs="Arial"/>
                <w:bCs/>
              </w:rPr>
              <w:t>die een WGA-of IVA-uitkering ontvangt;</w:t>
            </w:r>
          </w:p>
          <w:p w14:paraId="244D7B54" w14:textId="77777777" w:rsidR="007D5B6C" w:rsidRPr="006E2B04" w:rsidRDefault="007D5B6C" w:rsidP="00412319">
            <w:pPr>
              <w:tabs>
                <w:tab w:val="left" w:pos="350"/>
              </w:tabs>
              <w:rPr>
                <w:rFonts w:cs="Arial"/>
                <w:bCs/>
              </w:rPr>
            </w:pPr>
            <w:r w:rsidRPr="006E2B04">
              <w:rPr>
                <w:rFonts w:cs="Arial"/>
                <w:bCs/>
              </w:rPr>
              <w:t>heeft recht op een aanvullende uitkering van maximaal 38 maanden.</w:t>
            </w:r>
          </w:p>
        </w:tc>
      </w:tr>
      <w:tr w:rsidR="007D5B6C" w:rsidRPr="003734CA" w14:paraId="15B87E13" w14:textId="77777777" w:rsidTr="007D5B6C">
        <w:tc>
          <w:tcPr>
            <w:tcW w:w="4253" w:type="dxa"/>
          </w:tcPr>
          <w:p w14:paraId="2FF0C205" w14:textId="77777777" w:rsidR="007D5B6C" w:rsidRPr="006E2B04" w:rsidRDefault="007D5B6C" w:rsidP="00412319">
            <w:pPr>
              <w:rPr>
                <w:rFonts w:cs="Arial"/>
                <w:bCs/>
              </w:rPr>
            </w:pPr>
            <w:r w:rsidRPr="006E2B04">
              <w:rPr>
                <w:rFonts w:cs="Arial"/>
                <w:b/>
                <w:bCs/>
              </w:rPr>
              <w:t>Artikel 6.2.11 Berekeningsbasis bij bijzondere beloning</w:t>
            </w:r>
          </w:p>
        </w:tc>
        <w:tc>
          <w:tcPr>
            <w:tcW w:w="4253" w:type="dxa"/>
          </w:tcPr>
          <w:p w14:paraId="42501814" w14:textId="77777777" w:rsidR="007D5B6C" w:rsidRPr="006E2B04" w:rsidRDefault="007D5B6C" w:rsidP="00412319">
            <w:pPr>
              <w:tabs>
                <w:tab w:val="left" w:pos="350"/>
              </w:tabs>
              <w:rPr>
                <w:rFonts w:cs="Arial"/>
                <w:bCs/>
              </w:rPr>
            </w:pPr>
            <w:r w:rsidRPr="006E2B04">
              <w:rPr>
                <w:rFonts w:cs="Arial"/>
                <w:b/>
                <w:bCs/>
              </w:rPr>
              <w:t>Artikel 6.2.11 Berekeningsbasis bij bijzondere beloning</w:t>
            </w:r>
          </w:p>
        </w:tc>
      </w:tr>
      <w:tr w:rsidR="007D5B6C" w:rsidRPr="003734CA" w14:paraId="0BAE95A1" w14:textId="77777777" w:rsidTr="007D5B6C">
        <w:tc>
          <w:tcPr>
            <w:tcW w:w="4253" w:type="dxa"/>
          </w:tcPr>
          <w:p w14:paraId="61C96B54" w14:textId="77777777" w:rsidR="007D5B6C" w:rsidRPr="006E2B04" w:rsidRDefault="007D5B6C" w:rsidP="00412319">
            <w:pPr>
              <w:tabs>
                <w:tab w:val="left" w:pos="314"/>
              </w:tabs>
              <w:rPr>
                <w:rFonts w:cs="Arial"/>
                <w:bCs/>
              </w:rPr>
            </w:pPr>
            <w:r w:rsidRPr="006E2B04">
              <w:rPr>
                <w:rFonts w:cs="Arial"/>
                <w:bCs/>
              </w:rPr>
              <w:t>1.</w:t>
            </w:r>
            <w:r w:rsidRPr="006E2B04">
              <w:rPr>
                <w:rFonts w:cs="Arial"/>
                <w:bCs/>
              </w:rPr>
              <w:tab/>
              <w:t>De overgangstoelage onregelmatige dienst en de prestatietoeslag horen bij het salaris en toelagen tot een bedrag dat gelijk is aan wat in de 3 kalendermaanden, voordat de werknemer ziek werd, gemiddeld per maand is toegekend, zoals ook het salaris en toelagen van de werknemer per maand wordt uitbetaald.</w:t>
            </w:r>
          </w:p>
        </w:tc>
        <w:tc>
          <w:tcPr>
            <w:tcW w:w="4253" w:type="dxa"/>
          </w:tcPr>
          <w:p w14:paraId="072759D9" w14:textId="77777777" w:rsidR="007D5B6C" w:rsidRPr="006E2B04" w:rsidRDefault="007D5B6C" w:rsidP="00412319">
            <w:pPr>
              <w:tabs>
                <w:tab w:val="left" w:pos="350"/>
              </w:tabs>
              <w:rPr>
                <w:rFonts w:cs="Arial"/>
                <w:bCs/>
              </w:rPr>
            </w:pPr>
            <w:r w:rsidRPr="006E2B04">
              <w:rPr>
                <w:rFonts w:cs="Arial"/>
                <w:bCs/>
              </w:rPr>
              <w:t>1.</w:t>
            </w:r>
            <w:r w:rsidRPr="006E2B04">
              <w:rPr>
                <w:rFonts w:cs="Arial"/>
                <w:bCs/>
              </w:rPr>
              <w:tab/>
              <w:t xml:space="preserve">De overgangstoelage onregelmatige dienst en de prestatietoeslag horen bij het salaris en toelagen tot een bedrag dat </w:t>
            </w:r>
            <w:r>
              <w:rPr>
                <w:rFonts w:cs="Arial"/>
                <w:bCs/>
              </w:rPr>
              <w:t xml:space="preserve">het gemiddelde is van </w:t>
            </w:r>
            <w:r w:rsidRPr="006E2B04">
              <w:rPr>
                <w:rFonts w:cs="Arial"/>
                <w:bCs/>
              </w:rPr>
              <w:t xml:space="preserve">wat in de </w:t>
            </w:r>
            <w:r>
              <w:rPr>
                <w:rFonts w:cs="Arial"/>
                <w:bCs/>
              </w:rPr>
              <w:t>12</w:t>
            </w:r>
            <w:r w:rsidRPr="006E2B04">
              <w:rPr>
                <w:rFonts w:cs="Arial"/>
                <w:bCs/>
              </w:rPr>
              <w:t xml:space="preserve"> kalendermaanden, voordat de werknemer ziek werd, is toegekend.</w:t>
            </w:r>
          </w:p>
        </w:tc>
      </w:tr>
      <w:tr w:rsidR="007D5B6C" w:rsidRPr="003734CA" w14:paraId="092F7CA7" w14:textId="77777777" w:rsidTr="007D5B6C">
        <w:tc>
          <w:tcPr>
            <w:tcW w:w="4253" w:type="dxa"/>
          </w:tcPr>
          <w:p w14:paraId="43AEF304" w14:textId="77777777" w:rsidR="007D5B6C" w:rsidRPr="006E2B04" w:rsidRDefault="007D5B6C" w:rsidP="00412319">
            <w:pPr>
              <w:tabs>
                <w:tab w:val="left" w:pos="225"/>
              </w:tabs>
              <w:rPr>
                <w:rFonts w:cs="Arial"/>
                <w:bCs/>
              </w:rPr>
            </w:pPr>
            <w:r w:rsidRPr="006E2B04">
              <w:rPr>
                <w:rFonts w:cs="Arial"/>
                <w:bCs/>
              </w:rPr>
              <w:t>2.</w:t>
            </w:r>
            <w:r w:rsidRPr="006E2B04">
              <w:rPr>
                <w:rFonts w:cs="Arial"/>
                <w:bCs/>
              </w:rPr>
              <w:tab/>
              <w:t xml:space="preserve">Als de werknemer minder dan 3 kalendermaanden zijn functie heeft vervuld, </w:t>
            </w:r>
            <w:r w:rsidRPr="006E2B04">
              <w:rPr>
                <w:rFonts w:cs="Arial"/>
                <w:bCs/>
              </w:rPr>
              <w:lastRenderedPageBreak/>
              <w:t>wordt gerekend met het bedrag dat hem gemiddeld per maand is toegekend over het tijdvak waarin hij in dienst is geweest voordat hij ziek werd.</w:t>
            </w:r>
          </w:p>
        </w:tc>
        <w:tc>
          <w:tcPr>
            <w:tcW w:w="4253" w:type="dxa"/>
          </w:tcPr>
          <w:p w14:paraId="29ADBCC4" w14:textId="77777777" w:rsidR="007D5B6C" w:rsidRPr="006E2B04" w:rsidRDefault="007D5B6C" w:rsidP="00412319">
            <w:pPr>
              <w:tabs>
                <w:tab w:val="left" w:pos="350"/>
              </w:tabs>
              <w:rPr>
                <w:rFonts w:cs="Arial"/>
                <w:bCs/>
              </w:rPr>
            </w:pPr>
            <w:r w:rsidRPr="006E2B04">
              <w:rPr>
                <w:rFonts w:cs="Arial"/>
                <w:bCs/>
              </w:rPr>
              <w:lastRenderedPageBreak/>
              <w:t>2.</w:t>
            </w:r>
            <w:r w:rsidRPr="006E2B04">
              <w:rPr>
                <w:rFonts w:cs="Arial"/>
                <w:bCs/>
              </w:rPr>
              <w:tab/>
              <w:t xml:space="preserve">Als de werknemer minder dan </w:t>
            </w:r>
            <w:r>
              <w:rPr>
                <w:rFonts w:cs="Arial"/>
                <w:bCs/>
              </w:rPr>
              <w:t>12</w:t>
            </w:r>
            <w:r w:rsidRPr="006E2B04">
              <w:rPr>
                <w:rFonts w:cs="Arial"/>
                <w:bCs/>
              </w:rPr>
              <w:t xml:space="preserve"> kalendermaanden zijn functie heeft vervuld, </w:t>
            </w:r>
            <w:r w:rsidRPr="006E2B04">
              <w:rPr>
                <w:rFonts w:cs="Arial"/>
                <w:bCs/>
              </w:rPr>
              <w:lastRenderedPageBreak/>
              <w:t xml:space="preserve">wordt gerekend met het bedrag dat </w:t>
            </w:r>
            <w:r>
              <w:rPr>
                <w:rFonts w:cs="Arial"/>
                <w:bCs/>
              </w:rPr>
              <w:t xml:space="preserve">het gemiddelde is van wat </w:t>
            </w:r>
            <w:r w:rsidRPr="006E2B04">
              <w:rPr>
                <w:rFonts w:cs="Arial"/>
                <w:bCs/>
              </w:rPr>
              <w:t>hem is toegekend over het tijdvak waarin hij in dienst is geweest</w:t>
            </w:r>
            <w:r>
              <w:rPr>
                <w:rFonts w:cs="Arial"/>
                <w:bCs/>
              </w:rPr>
              <w:t>,</w:t>
            </w:r>
            <w:r w:rsidRPr="006E2B04">
              <w:rPr>
                <w:rFonts w:cs="Arial"/>
                <w:bCs/>
              </w:rPr>
              <w:t xml:space="preserve"> voordat hij ziek werd.</w:t>
            </w:r>
          </w:p>
        </w:tc>
      </w:tr>
      <w:tr w:rsidR="007D5B6C" w:rsidRPr="00FE6272" w14:paraId="5EB9562E" w14:textId="77777777" w:rsidTr="007D5B6C">
        <w:tc>
          <w:tcPr>
            <w:tcW w:w="4253" w:type="dxa"/>
          </w:tcPr>
          <w:p w14:paraId="7DCDD726" w14:textId="77777777" w:rsidR="007D5B6C" w:rsidRPr="00FE6272" w:rsidRDefault="007D5B6C" w:rsidP="00412319">
            <w:pPr>
              <w:rPr>
                <w:rFonts w:cs="Arial"/>
                <w:b/>
                <w:bCs/>
              </w:rPr>
            </w:pPr>
            <w:r w:rsidRPr="00034D01">
              <w:rPr>
                <w:rFonts w:cs="Arial"/>
                <w:b/>
                <w:bCs/>
              </w:rPr>
              <w:lastRenderedPageBreak/>
              <w:t>Artikel 7.5 Aanzeggen bij einde van rechtswege arbeidsovereenkomst bepaalde tijd</w:t>
            </w:r>
          </w:p>
        </w:tc>
        <w:tc>
          <w:tcPr>
            <w:tcW w:w="4253" w:type="dxa"/>
          </w:tcPr>
          <w:p w14:paraId="5CC3CDC1" w14:textId="77777777" w:rsidR="007D5B6C" w:rsidRPr="00FE6272" w:rsidRDefault="007D5B6C" w:rsidP="00412319">
            <w:pPr>
              <w:rPr>
                <w:rFonts w:cs="Arial"/>
                <w:b/>
                <w:bCs/>
              </w:rPr>
            </w:pPr>
            <w:r w:rsidRPr="00034D01">
              <w:rPr>
                <w:rFonts w:cs="Arial"/>
                <w:b/>
                <w:bCs/>
              </w:rPr>
              <w:t>Artikel 7.5 Aanzeggen bij einde van rechtswege arbeidsovereenkomst bepaalde tijd</w:t>
            </w:r>
          </w:p>
        </w:tc>
      </w:tr>
      <w:tr w:rsidR="007D5B6C" w:rsidRPr="00FE6272" w14:paraId="3A7F3539" w14:textId="77777777" w:rsidTr="007D5B6C">
        <w:tc>
          <w:tcPr>
            <w:tcW w:w="4253" w:type="dxa"/>
          </w:tcPr>
          <w:p w14:paraId="072C003A" w14:textId="77777777" w:rsidR="007D5B6C" w:rsidRPr="00FE6272" w:rsidRDefault="007D5B6C" w:rsidP="00412319">
            <w:pPr>
              <w:tabs>
                <w:tab w:val="left" w:pos="313"/>
              </w:tabs>
              <w:rPr>
                <w:rFonts w:cs="Arial"/>
                <w:bCs/>
              </w:rPr>
            </w:pPr>
            <w:r w:rsidRPr="00034D01">
              <w:rPr>
                <w:rFonts w:cs="Arial"/>
                <w:bCs/>
              </w:rPr>
              <w:t>2.</w:t>
            </w:r>
            <w:r w:rsidRPr="00034D01">
              <w:rPr>
                <w:rFonts w:cs="Arial"/>
                <w:bCs/>
              </w:rPr>
              <w:tab/>
              <w:t>Op het moment van aanzeggen wordt een transferbudget van € 5.000,- toegekend. Dit transferbudget wordt toegevoegd aan het persoonsgebonden basis budget van artikel 5.2.1. Het totale budget kan gebruikt worden in de aanzeg- en uitkeringsperiode voor het vervolgen van de loopbaan buiten de werkgever.</w:t>
            </w:r>
          </w:p>
        </w:tc>
        <w:tc>
          <w:tcPr>
            <w:tcW w:w="4253" w:type="dxa"/>
          </w:tcPr>
          <w:p w14:paraId="3E11588F" w14:textId="77777777" w:rsidR="007D5B6C" w:rsidRPr="00FE6272" w:rsidRDefault="007D5B6C" w:rsidP="00412319">
            <w:pPr>
              <w:tabs>
                <w:tab w:val="left" w:pos="321"/>
              </w:tabs>
              <w:rPr>
                <w:rFonts w:cs="Arial"/>
                <w:bCs/>
              </w:rPr>
            </w:pPr>
            <w:r w:rsidRPr="00034D01">
              <w:rPr>
                <w:rFonts w:cs="Arial"/>
                <w:bCs/>
              </w:rPr>
              <w:t>2.</w:t>
            </w:r>
            <w:r w:rsidRPr="00034D01">
              <w:rPr>
                <w:rFonts w:cs="Arial"/>
                <w:bCs/>
              </w:rPr>
              <w:tab/>
              <w:t xml:space="preserve">Op het moment van aanzeggen wordt een transferbudget van </w:t>
            </w:r>
            <w:r>
              <w:rPr>
                <w:rFonts w:cs="Arial"/>
                <w:bCs/>
              </w:rPr>
              <w:t xml:space="preserve">ten minste </w:t>
            </w:r>
            <w:r w:rsidRPr="00034D01">
              <w:rPr>
                <w:rFonts w:cs="Arial"/>
                <w:bCs/>
              </w:rPr>
              <w:t xml:space="preserve">€ 5.000,- </w:t>
            </w:r>
            <w:r>
              <w:rPr>
                <w:rFonts w:cs="Arial"/>
                <w:bCs/>
              </w:rPr>
              <w:t>ter beschikking gesteld</w:t>
            </w:r>
            <w:r w:rsidRPr="00034D01">
              <w:rPr>
                <w:rFonts w:cs="Arial"/>
                <w:bCs/>
              </w:rPr>
              <w:t xml:space="preserve">. </w:t>
            </w:r>
            <w:r w:rsidRPr="00444086">
              <w:rPr>
                <w:rFonts w:cs="Arial"/>
              </w:rPr>
              <w:t xml:space="preserve">Dit budget wordt onder voorwaarden volgens het </w:t>
            </w:r>
            <w:r>
              <w:rPr>
                <w:rFonts w:cs="Arial"/>
              </w:rPr>
              <w:t>“</w:t>
            </w:r>
            <w:r w:rsidRPr="00444086">
              <w:rPr>
                <w:rFonts w:cs="Arial"/>
              </w:rPr>
              <w:t>Besluit voorwaarden in mindering brengen kosten op transitievergoeding</w:t>
            </w:r>
            <w:r>
              <w:rPr>
                <w:rFonts w:cs="Arial"/>
              </w:rPr>
              <w:t>”</w:t>
            </w:r>
            <w:r w:rsidRPr="00444086">
              <w:rPr>
                <w:rFonts w:cs="Arial"/>
              </w:rPr>
              <w:t xml:space="preserve"> in mindering gebracht op een eventuele transitievergoeding. Werkgever en werknemer maken afspraken over besteding en verrekening.</w:t>
            </w:r>
            <w:r w:rsidRPr="000E6BBF">
              <w:rPr>
                <w:rFonts w:asciiTheme="minorHAnsi" w:hAnsiTheme="minorHAnsi" w:cstheme="minorHAnsi"/>
              </w:rPr>
              <w:t xml:space="preserve"> </w:t>
            </w:r>
            <w:r w:rsidRPr="00034D01">
              <w:rPr>
                <w:rFonts w:cs="Arial"/>
                <w:bCs/>
              </w:rPr>
              <w:t>Het budget kan gebruikt worden in de aanzeg- en uitkeringsperiode voor het vervolgen van de loopbaan buiten de werkgever.</w:t>
            </w:r>
            <w:r>
              <w:rPr>
                <w:rFonts w:cs="Arial"/>
                <w:bCs/>
              </w:rPr>
              <w:t xml:space="preserve"> </w:t>
            </w:r>
            <w:r w:rsidRPr="00444086">
              <w:rPr>
                <w:rStyle w:val="cf01"/>
                <w:rFonts w:cs="Arial"/>
                <w:szCs w:val="20"/>
              </w:rPr>
              <w:t>Bij het einde van de aanzeg- en uitkeringsperiode wordt een eventueel resterend budget niet aan de werknemer uitbetaald</w:t>
            </w:r>
            <w:r w:rsidRPr="00444086">
              <w:rPr>
                <w:rStyle w:val="cf01"/>
                <w:rFonts w:eastAsiaTheme="majorEastAsia" w:cs="Arial"/>
                <w:szCs w:val="20"/>
              </w:rPr>
              <w:t>,</w:t>
            </w:r>
            <w:r w:rsidRPr="00444086">
              <w:rPr>
                <w:rStyle w:val="cf01"/>
                <w:rFonts w:cs="Arial"/>
                <w:szCs w:val="20"/>
              </w:rPr>
              <w:t xml:space="preserve"> maar valt terug aan de werkgever.</w:t>
            </w:r>
          </w:p>
        </w:tc>
      </w:tr>
      <w:tr w:rsidR="007D5B6C" w:rsidRPr="00FE6272" w14:paraId="1EF51DF5" w14:textId="77777777" w:rsidTr="007D5B6C">
        <w:tc>
          <w:tcPr>
            <w:tcW w:w="4253" w:type="dxa"/>
          </w:tcPr>
          <w:p w14:paraId="3D29AC4A" w14:textId="77777777" w:rsidR="007D5B6C" w:rsidRDefault="007D5B6C" w:rsidP="00412319">
            <w:pPr>
              <w:pStyle w:val="Lijstalinea"/>
              <w:ind w:left="313"/>
              <w:rPr>
                <w:rFonts w:cs="Arial"/>
                <w:b/>
                <w:sz w:val="24"/>
              </w:rPr>
            </w:pPr>
          </w:p>
        </w:tc>
        <w:tc>
          <w:tcPr>
            <w:tcW w:w="4253" w:type="dxa"/>
          </w:tcPr>
          <w:p w14:paraId="02C371E5" w14:textId="77777777" w:rsidR="007D5B6C" w:rsidRPr="004A7C63" w:rsidRDefault="007D5B6C" w:rsidP="00412319">
            <w:pPr>
              <w:rPr>
                <w:rFonts w:cs="Arial"/>
                <w:b/>
                <w:sz w:val="24"/>
              </w:rPr>
            </w:pPr>
            <w:r>
              <w:rPr>
                <w:rFonts w:cs="Arial"/>
                <w:bCs/>
              </w:rPr>
              <w:t>3</w:t>
            </w:r>
            <w:r w:rsidRPr="004A7C63">
              <w:rPr>
                <w:rFonts w:cs="Arial"/>
                <w:bCs/>
              </w:rPr>
              <w:t xml:space="preserve">. De werknemer die na het bereiken van de AOW-gerechtigde leeftijd een </w:t>
            </w:r>
            <w:r>
              <w:rPr>
                <w:rFonts w:cs="Arial"/>
                <w:bCs/>
              </w:rPr>
              <w:t xml:space="preserve">(nieuwe) </w:t>
            </w:r>
            <w:r w:rsidRPr="004A7C63">
              <w:rPr>
                <w:rFonts w:cs="Arial"/>
                <w:bCs/>
              </w:rPr>
              <w:t xml:space="preserve">arbeidsovereenkomst </w:t>
            </w:r>
            <w:r>
              <w:rPr>
                <w:rFonts w:cs="Arial"/>
                <w:bCs/>
              </w:rPr>
              <w:t xml:space="preserve">aangaat </w:t>
            </w:r>
            <w:r w:rsidRPr="004A7C63">
              <w:rPr>
                <w:rFonts w:cs="Arial"/>
                <w:bCs/>
              </w:rPr>
              <w:t>met de werkgever, heeft geen recht op het transferbudget.</w:t>
            </w:r>
          </w:p>
        </w:tc>
      </w:tr>
      <w:tr w:rsidR="007D5B6C" w:rsidRPr="00FE6272" w14:paraId="1B0B057E" w14:textId="77777777" w:rsidTr="007D5B6C">
        <w:tc>
          <w:tcPr>
            <w:tcW w:w="4253" w:type="dxa"/>
          </w:tcPr>
          <w:p w14:paraId="3C8B0996" w14:textId="77777777" w:rsidR="007D5B6C" w:rsidRPr="00034D01" w:rsidRDefault="007D5B6C" w:rsidP="007D5B6C">
            <w:pPr>
              <w:pStyle w:val="Lijstalinea"/>
              <w:numPr>
                <w:ilvl w:val="0"/>
                <w:numId w:val="59"/>
              </w:numPr>
              <w:spacing w:after="0"/>
              <w:ind w:left="313" w:hanging="313"/>
              <w:contextualSpacing/>
              <w:rPr>
                <w:rFonts w:cs="Arial"/>
                <w:b/>
                <w:sz w:val="24"/>
              </w:rPr>
            </w:pPr>
            <w:r>
              <w:rPr>
                <w:rFonts w:cs="Arial"/>
                <w:b/>
                <w:sz w:val="24"/>
              </w:rPr>
              <w:t>Medezeggenschap</w:t>
            </w:r>
          </w:p>
        </w:tc>
        <w:tc>
          <w:tcPr>
            <w:tcW w:w="4253" w:type="dxa"/>
          </w:tcPr>
          <w:p w14:paraId="3CFB9835" w14:textId="77777777" w:rsidR="007D5B6C" w:rsidRPr="00034D01" w:rsidRDefault="007D5B6C" w:rsidP="007D5B6C">
            <w:pPr>
              <w:pStyle w:val="Lijstalinea"/>
              <w:numPr>
                <w:ilvl w:val="0"/>
                <w:numId w:val="58"/>
              </w:numPr>
              <w:spacing w:after="0"/>
              <w:ind w:left="321" w:hanging="283"/>
              <w:contextualSpacing/>
              <w:rPr>
                <w:rFonts w:cs="Arial"/>
                <w:b/>
                <w:sz w:val="24"/>
              </w:rPr>
            </w:pPr>
            <w:r w:rsidRPr="00034D01">
              <w:rPr>
                <w:rFonts w:cs="Arial"/>
                <w:b/>
                <w:sz w:val="24"/>
              </w:rPr>
              <w:t>Medezeggenschap</w:t>
            </w:r>
          </w:p>
        </w:tc>
      </w:tr>
      <w:tr w:rsidR="007D5B6C" w:rsidRPr="00FE6272" w14:paraId="0E211190" w14:textId="77777777" w:rsidTr="007D5B6C">
        <w:tc>
          <w:tcPr>
            <w:tcW w:w="4253" w:type="dxa"/>
          </w:tcPr>
          <w:p w14:paraId="10DE7D41" w14:textId="77777777" w:rsidR="007D5B6C" w:rsidRDefault="007D5B6C" w:rsidP="00412319">
            <w:pPr>
              <w:rPr>
                <w:rFonts w:cs="Arial"/>
                <w:b/>
              </w:rPr>
            </w:pPr>
          </w:p>
        </w:tc>
        <w:tc>
          <w:tcPr>
            <w:tcW w:w="4253" w:type="dxa"/>
          </w:tcPr>
          <w:p w14:paraId="4277EF38" w14:textId="77777777" w:rsidR="007D5B6C" w:rsidRPr="002A7727" w:rsidRDefault="007D5B6C" w:rsidP="00412319">
            <w:pPr>
              <w:rPr>
                <w:rFonts w:cs="Arial"/>
              </w:rPr>
            </w:pPr>
            <w:r w:rsidRPr="002A7727">
              <w:rPr>
                <w:rFonts w:cs="Arial"/>
              </w:rPr>
              <w:t>Medezeggenschap is het uitoefenen van invloed op de (</w:t>
            </w:r>
            <w:proofErr w:type="spellStart"/>
            <w:r w:rsidRPr="002A7727">
              <w:rPr>
                <w:rFonts w:cs="Arial"/>
              </w:rPr>
              <w:t>arbeid</w:t>
            </w:r>
            <w:r>
              <w:rPr>
                <w:rFonts w:cs="Arial"/>
              </w:rPr>
              <w:t>s</w:t>
            </w:r>
            <w:proofErr w:type="spellEnd"/>
            <w:r w:rsidRPr="002A7727">
              <w:rPr>
                <w:rFonts w:cs="Arial"/>
              </w:rPr>
              <w:t xml:space="preserve">)omstandigheden, </w:t>
            </w:r>
            <w:r>
              <w:rPr>
                <w:rFonts w:cs="Arial"/>
              </w:rPr>
              <w:t>(</w:t>
            </w:r>
            <w:proofErr w:type="spellStart"/>
            <w:r>
              <w:rPr>
                <w:rFonts w:cs="Arial"/>
              </w:rPr>
              <w:t>arbeids</w:t>
            </w:r>
            <w:proofErr w:type="spellEnd"/>
            <w:r>
              <w:rPr>
                <w:rFonts w:cs="Arial"/>
              </w:rPr>
              <w:t>)</w:t>
            </w:r>
            <w:r w:rsidRPr="002A7727">
              <w:rPr>
                <w:rFonts w:cs="Arial"/>
              </w:rPr>
              <w:t>verhoudingen en de o</w:t>
            </w:r>
            <w:r>
              <w:rPr>
                <w:rFonts w:cs="Arial"/>
              </w:rPr>
              <w:t>rganisatie</w:t>
            </w:r>
            <w:r w:rsidRPr="002A7727">
              <w:rPr>
                <w:rFonts w:cs="Arial"/>
              </w:rPr>
              <w:t xml:space="preserve"> door werknemers of andere betrokken</w:t>
            </w:r>
            <w:r>
              <w:rPr>
                <w:rFonts w:cs="Arial"/>
              </w:rPr>
              <w:t>en</w:t>
            </w:r>
            <w:r w:rsidRPr="002A7727">
              <w:rPr>
                <w:rFonts w:cs="Arial"/>
              </w:rPr>
              <w:t xml:space="preserve">, zoals (een onderdeel van) de </w:t>
            </w:r>
            <w:r>
              <w:rPr>
                <w:rFonts w:cs="Arial"/>
              </w:rPr>
              <w:t xml:space="preserve">OR, het Lokaal Overleg </w:t>
            </w:r>
            <w:r w:rsidRPr="002A7727">
              <w:rPr>
                <w:rFonts w:cs="Arial"/>
              </w:rPr>
              <w:t xml:space="preserve">of </w:t>
            </w:r>
            <w:r>
              <w:rPr>
                <w:rFonts w:cs="Arial"/>
              </w:rPr>
              <w:t xml:space="preserve">de </w:t>
            </w:r>
            <w:r w:rsidRPr="002A7727">
              <w:rPr>
                <w:rFonts w:cs="Arial"/>
              </w:rPr>
              <w:t>personeelsvertegenwoordiging dat kan binnen een organisatie.</w:t>
            </w:r>
          </w:p>
        </w:tc>
      </w:tr>
      <w:tr w:rsidR="007D5B6C" w:rsidRPr="00FE6272" w14:paraId="6079DA88" w14:textId="77777777" w:rsidTr="007D5B6C">
        <w:tc>
          <w:tcPr>
            <w:tcW w:w="4253" w:type="dxa"/>
          </w:tcPr>
          <w:p w14:paraId="25AB691A" w14:textId="77777777" w:rsidR="007D5B6C" w:rsidRPr="00FE6272" w:rsidRDefault="007D5B6C" w:rsidP="00412319">
            <w:pPr>
              <w:rPr>
                <w:rFonts w:cs="Arial"/>
                <w:b/>
              </w:rPr>
            </w:pPr>
            <w:r>
              <w:rPr>
                <w:rFonts w:cs="Arial"/>
                <w:b/>
              </w:rPr>
              <w:lastRenderedPageBreak/>
              <w:t>Artikel 8.1 Lokale arbeidsvoorwaarden</w:t>
            </w:r>
          </w:p>
        </w:tc>
        <w:tc>
          <w:tcPr>
            <w:tcW w:w="4253" w:type="dxa"/>
          </w:tcPr>
          <w:p w14:paraId="3BEBCF3B" w14:textId="77777777" w:rsidR="007D5B6C" w:rsidRPr="00FE6272" w:rsidRDefault="007D5B6C" w:rsidP="00412319">
            <w:pPr>
              <w:rPr>
                <w:rFonts w:cs="Arial"/>
                <w:bCs/>
              </w:rPr>
            </w:pPr>
            <w:r w:rsidRPr="00034D01">
              <w:rPr>
                <w:rFonts w:cs="Arial"/>
                <w:b/>
                <w:bCs/>
              </w:rPr>
              <w:t>Artikel 8.1 Lokale arbeidsvoorwaarden</w:t>
            </w:r>
          </w:p>
        </w:tc>
      </w:tr>
      <w:tr w:rsidR="007D5B6C" w:rsidRPr="00FE6272" w14:paraId="33D6A69C" w14:textId="77777777" w:rsidTr="007D5B6C">
        <w:tc>
          <w:tcPr>
            <w:tcW w:w="4253" w:type="dxa"/>
          </w:tcPr>
          <w:p w14:paraId="3DC173EA" w14:textId="77777777" w:rsidR="007D5B6C" w:rsidRPr="003C5C58" w:rsidRDefault="007D5B6C" w:rsidP="007D5B6C">
            <w:pPr>
              <w:pStyle w:val="Lijstalinea"/>
              <w:numPr>
                <w:ilvl w:val="0"/>
                <w:numId w:val="40"/>
              </w:numPr>
              <w:tabs>
                <w:tab w:val="left" w:pos="313"/>
                <w:tab w:val="left" w:pos="720"/>
              </w:tabs>
              <w:spacing w:after="0"/>
              <w:contextualSpacing/>
            </w:pPr>
            <w:r w:rsidRPr="003C5C58">
              <w:t>Het overleg met het Lokaal Overleg of de Arbeidsvoorwaardencommissie gaat over de invoering, wijziging of intrekking van regelingen/bepalingen waarvan in deze cao is bepaald dat de werkgever deze kan vaststellen en over andere lokale arbeidsvoorwaarden voor zover deze cao daarover geen afspraken bevat.</w:t>
            </w:r>
          </w:p>
        </w:tc>
        <w:tc>
          <w:tcPr>
            <w:tcW w:w="4253" w:type="dxa"/>
          </w:tcPr>
          <w:p w14:paraId="4188B00C" w14:textId="77777777" w:rsidR="007D5B6C" w:rsidRPr="00FE6272" w:rsidRDefault="007D5B6C" w:rsidP="00412319">
            <w:pPr>
              <w:tabs>
                <w:tab w:val="left" w:pos="301"/>
              </w:tabs>
            </w:pPr>
          </w:p>
        </w:tc>
      </w:tr>
      <w:tr w:rsidR="007D5B6C" w:rsidRPr="00FE6272" w14:paraId="01079F02" w14:textId="77777777" w:rsidTr="007D5B6C">
        <w:tc>
          <w:tcPr>
            <w:tcW w:w="4253" w:type="dxa"/>
          </w:tcPr>
          <w:p w14:paraId="4CC277E0" w14:textId="77777777" w:rsidR="007D5B6C" w:rsidRPr="0022427A" w:rsidRDefault="007D5B6C" w:rsidP="007D5B6C">
            <w:pPr>
              <w:pStyle w:val="Lijstalinea"/>
              <w:numPr>
                <w:ilvl w:val="0"/>
                <w:numId w:val="58"/>
              </w:numPr>
              <w:spacing w:after="0"/>
              <w:ind w:left="311" w:hanging="284"/>
              <w:contextualSpacing/>
              <w:rPr>
                <w:b/>
                <w:sz w:val="24"/>
              </w:rPr>
            </w:pPr>
            <w:r w:rsidRPr="0022427A">
              <w:rPr>
                <w:b/>
                <w:sz w:val="24"/>
              </w:rPr>
              <w:t>W</w:t>
            </w:r>
            <w:r>
              <w:rPr>
                <w:b/>
                <w:sz w:val="24"/>
              </w:rPr>
              <w:t>erkgeversbijdrage</w:t>
            </w:r>
          </w:p>
        </w:tc>
        <w:tc>
          <w:tcPr>
            <w:tcW w:w="4253" w:type="dxa"/>
          </w:tcPr>
          <w:p w14:paraId="5B7DB7F8" w14:textId="77777777" w:rsidR="007D5B6C" w:rsidRPr="0022427A" w:rsidRDefault="007D5B6C" w:rsidP="007D5B6C">
            <w:pPr>
              <w:pStyle w:val="Lijstalinea"/>
              <w:numPr>
                <w:ilvl w:val="0"/>
                <w:numId w:val="60"/>
              </w:numPr>
              <w:spacing w:after="0"/>
              <w:ind w:left="323" w:hanging="283"/>
              <w:contextualSpacing/>
              <w:rPr>
                <w:rFonts w:cs="Arial"/>
                <w:b/>
                <w:sz w:val="24"/>
              </w:rPr>
            </w:pPr>
            <w:r w:rsidRPr="0022427A">
              <w:rPr>
                <w:rFonts w:cs="Arial"/>
                <w:b/>
                <w:sz w:val="24"/>
              </w:rPr>
              <w:t>Werkgeversbijdrage</w:t>
            </w:r>
          </w:p>
        </w:tc>
      </w:tr>
      <w:tr w:rsidR="007D5B6C" w:rsidRPr="00FE6272" w14:paraId="7224E680" w14:textId="77777777" w:rsidTr="007D5B6C">
        <w:tc>
          <w:tcPr>
            <w:tcW w:w="4253" w:type="dxa"/>
          </w:tcPr>
          <w:p w14:paraId="1C6BB126" w14:textId="77777777" w:rsidR="007D5B6C" w:rsidRDefault="007D5B6C" w:rsidP="00412319">
            <w:pPr>
              <w:rPr>
                <w:b/>
              </w:rPr>
            </w:pPr>
          </w:p>
        </w:tc>
        <w:tc>
          <w:tcPr>
            <w:tcW w:w="4253" w:type="dxa"/>
          </w:tcPr>
          <w:p w14:paraId="6A77B2BB" w14:textId="77777777" w:rsidR="007D5B6C" w:rsidRDefault="007D5B6C" w:rsidP="00412319">
            <w:pPr>
              <w:rPr>
                <w:rFonts w:cs="Arial"/>
              </w:rPr>
            </w:pPr>
            <w:r w:rsidRPr="001917F1">
              <w:rPr>
                <w:rFonts w:cs="Arial"/>
              </w:rPr>
              <w:t>Voor</w:t>
            </w:r>
            <w:r>
              <w:rPr>
                <w:rFonts w:cs="Arial"/>
              </w:rPr>
              <w:t>dat</w:t>
            </w:r>
            <w:r w:rsidRPr="001917F1">
              <w:rPr>
                <w:rFonts w:cs="Arial"/>
              </w:rPr>
              <w:t xml:space="preserve"> invoering van de Wet normalisering rechtspositie ambtenaren (</w:t>
            </w:r>
            <w:proofErr w:type="spellStart"/>
            <w:r w:rsidRPr="001917F1">
              <w:rPr>
                <w:rFonts w:cs="Arial"/>
              </w:rPr>
              <w:t>Wnra</w:t>
            </w:r>
            <w:proofErr w:type="spellEnd"/>
            <w:r w:rsidRPr="001917F1">
              <w:rPr>
                <w:rFonts w:cs="Arial"/>
              </w:rPr>
              <w:t xml:space="preserve">) </w:t>
            </w:r>
            <w:r>
              <w:rPr>
                <w:rFonts w:cs="Arial"/>
              </w:rPr>
              <w:t xml:space="preserve">inging werden </w:t>
            </w:r>
            <w:r w:rsidRPr="001917F1">
              <w:rPr>
                <w:rFonts w:cs="Arial"/>
              </w:rPr>
              <w:t xml:space="preserve"> overheidsvakbonden </w:t>
            </w:r>
            <w:r>
              <w:rPr>
                <w:rFonts w:cs="Arial"/>
              </w:rPr>
              <w:t>middels een subsidie van het Rijk ondersteund in</w:t>
            </w:r>
            <w:r w:rsidRPr="001917F1">
              <w:rPr>
                <w:rFonts w:cs="Arial"/>
              </w:rPr>
              <w:t xml:space="preserve"> hun bijdrage aan de vormgeving van de cao. Met de nieuwe genormaliseerde arbeidsverhoudingen die de </w:t>
            </w:r>
            <w:proofErr w:type="spellStart"/>
            <w:r w:rsidRPr="001917F1">
              <w:rPr>
                <w:rFonts w:cs="Arial"/>
              </w:rPr>
              <w:t>Wnra</w:t>
            </w:r>
            <w:proofErr w:type="spellEnd"/>
            <w:r w:rsidRPr="001917F1">
              <w:rPr>
                <w:rFonts w:cs="Arial"/>
              </w:rPr>
              <w:t xml:space="preserve"> ten gevolg heeft, is deze subsidie beëindigd en sluiten overheidssectoren aan bij wat gebruikelijk is in de markt</w:t>
            </w:r>
            <w:r>
              <w:rPr>
                <w:rFonts w:cs="Arial"/>
              </w:rPr>
              <w:t>. D</w:t>
            </w:r>
            <w:r w:rsidRPr="001917F1">
              <w:rPr>
                <w:rFonts w:cs="Arial"/>
              </w:rPr>
              <w:t xml:space="preserve">at is een werkgeversbijdrage per </w:t>
            </w:r>
            <w:r>
              <w:rPr>
                <w:rFonts w:cs="Arial"/>
              </w:rPr>
              <w:t>werknemer</w:t>
            </w:r>
            <w:r w:rsidRPr="001917F1">
              <w:rPr>
                <w:rFonts w:cs="Arial"/>
              </w:rPr>
              <w:t>.</w:t>
            </w:r>
          </w:p>
          <w:p w14:paraId="0D10908F" w14:textId="77777777" w:rsidR="007D5B6C" w:rsidRPr="001917F1" w:rsidRDefault="007D5B6C" w:rsidP="00412319">
            <w:pPr>
              <w:rPr>
                <w:rFonts w:cs="Arial"/>
              </w:rPr>
            </w:pPr>
          </w:p>
          <w:p w14:paraId="4F8666DC" w14:textId="77777777" w:rsidR="007D5B6C" w:rsidRPr="001917F1" w:rsidRDefault="007D5B6C" w:rsidP="00412319">
            <w:pPr>
              <w:rPr>
                <w:rFonts w:cs="Arial"/>
              </w:rPr>
            </w:pPr>
            <w:r w:rsidRPr="001917F1">
              <w:rPr>
                <w:rFonts w:cs="Arial"/>
              </w:rPr>
              <w:t>In de cao die is ingegaan per 1 januari 2020</w:t>
            </w:r>
            <w:r>
              <w:rPr>
                <w:rFonts w:cs="Arial"/>
              </w:rPr>
              <w:t>,</w:t>
            </w:r>
            <w:r w:rsidRPr="001917F1">
              <w:rPr>
                <w:rFonts w:cs="Arial"/>
              </w:rPr>
              <w:t xml:space="preserve"> is afgesproken dat alle leden van de Vwvw een bijdrage per </w:t>
            </w:r>
            <w:r>
              <w:rPr>
                <w:rFonts w:cs="Arial"/>
              </w:rPr>
              <w:t>werknemer</w:t>
            </w:r>
            <w:r w:rsidRPr="001917F1">
              <w:rPr>
                <w:rFonts w:cs="Arial"/>
              </w:rPr>
              <w:t xml:space="preserve"> betalen aan de vakbonden. </w:t>
            </w:r>
            <w:r>
              <w:rPr>
                <w:rFonts w:cs="Arial"/>
              </w:rPr>
              <w:t>D</w:t>
            </w:r>
            <w:r w:rsidRPr="001917F1">
              <w:rPr>
                <w:rFonts w:cs="Arial"/>
              </w:rPr>
              <w:t xml:space="preserve">eze afspraken </w:t>
            </w:r>
            <w:r>
              <w:rPr>
                <w:rFonts w:cs="Arial"/>
              </w:rPr>
              <w:t>staan i</w:t>
            </w:r>
            <w:r w:rsidRPr="001917F1">
              <w:rPr>
                <w:rFonts w:cs="Arial"/>
              </w:rPr>
              <w:t xml:space="preserve">n </w:t>
            </w:r>
            <w:r>
              <w:rPr>
                <w:rFonts w:cs="Arial"/>
              </w:rPr>
              <w:t xml:space="preserve">dit </w:t>
            </w:r>
            <w:r w:rsidRPr="001917F1">
              <w:rPr>
                <w:rFonts w:cs="Arial"/>
              </w:rPr>
              <w:t>hoofdstuk. Hierin is onder andere bepaald hoe de inning en betaling van de</w:t>
            </w:r>
            <w:r>
              <w:rPr>
                <w:rFonts w:cs="Arial"/>
              </w:rPr>
              <w:t>ze</w:t>
            </w:r>
            <w:r w:rsidRPr="001917F1">
              <w:rPr>
                <w:rFonts w:cs="Arial"/>
              </w:rPr>
              <w:t xml:space="preserve"> bijdrage plaatsvindt.</w:t>
            </w:r>
          </w:p>
        </w:tc>
      </w:tr>
      <w:tr w:rsidR="007D5B6C" w:rsidRPr="00FE6272" w14:paraId="1A4324A9" w14:textId="77777777" w:rsidTr="007D5B6C">
        <w:tc>
          <w:tcPr>
            <w:tcW w:w="4253" w:type="dxa"/>
          </w:tcPr>
          <w:p w14:paraId="0CABC1E0" w14:textId="77777777" w:rsidR="007D5B6C" w:rsidRPr="00054956" w:rsidRDefault="007D5B6C" w:rsidP="00412319">
            <w:pPr>
              <w:rPr>
                <w:b/>
              </w:rPr>
            </w:pPr>
            <w:r w:rsidRPr="00054956">
              <w:rPr>
                <w:b/>
              </w:rPr>
              <w:t>Artikel 9.2 Hoogte en vaststelling van de bijdrage</w:t>
            </w:r>
          </w:p>
        </w:tc>
        <w:tc>
          <w:tcPr>
            <w:tcW w:w="4253" w:type="dxa"/>
          </w:tcPr>
          <w:p w14:paraId="34396E24" w14:textId="77777777" w:rsidR="007D5B6C" w:rsidRPr="00054956" w:rsidRDefault="007D5B6C" w:rsidP="00412319">
            <w:pPr>
              <w:rPr>
                <w:rFonts w:cs="Arial"/>
                <w:b/>
              </w:rPr>
            </w:pPr>
            <w:r w:rsidRPr="00054956">
              <w:rPr>
                <w:rFonts w:cs="Arial"/>
                <w:b/>
              </w:rPr>
              <w:t>Artikel 9.2 Hoogte en vaststelling van de bijdrage</w:t>
            </w:r>
          </w:p>
        </w:tc>
      </w:tr>
      <w:tr w:rsidR="007D5B6C" w:rsidRPr="00FE6272" w14:paraId="30D5E031" w14:textId="77777777" w:rsidTr="007D5B6C">
        <w:tc>
          <w:tcPr>
            <w:tcW w:w="4253" w:type="dxa"/>
          </w:tcPr>
          <w:p w14:paraId="1CE2291C" w14:textId="77777777" w:rsidR="007D5B6C" w:rsidRPr="00FE6272" w:rsidRDefault="007D5B6C" w:rsidP="00412319">
            <w:pPr>
              <w:tabs>
                <w:tab w:val="left" w:pos="253"/>
              </w:tabs>
              <w:rPr>
                <w:bCs/>
              </w:rPr>
            </w:pPr>
            <w:r w:rsidRPr="00971A77">
              <w:rPr>
                <w:bCs/>
              </w:rPr>
              <w:t>3.</w:t>
            </w:r>
            <w:r w:rsidRPr="00971A77">
              <w:rPr>
                <w:bCs/>
              </w:rPr>
              <w:tab/>
              <w:t>De bijdrage voor het kalenderjaar 2019 bedraagt per fulltime equivalent € 21,04.</w:t>
            </w:r>
          </w:p>
        </w:tc>
        <w:tc>
          <w:tcPr>
            <w:tcW w:w="4253" w:type="dxa"/>
          </w:tcPr>
          <w:p w14:paraId="2B4FD61D" w14:textId="77777777" w:rsidR="007D5B6C" w:rsidRPr="00FE6272" w:rsidRDefault="007D5B6C" w:rsidP="00412319">
            <w:pPr>
              <w:tabs>
                <w:tab w:val="left" w:pos="264"/>
              </w:tabs>
              <w:rPr>
                <w:rFonts w:cs="Arial"/>
                <w:bCs/>
              </w:rPr>
            </w:pPr>
          </w:p>
        </w:tc>
      </w:tr>
      <w:tr w:rsidR="007D5B6C" w:rsidRPr="00FE6272" w14:paraId="44E241AD" w14:textId="77777777" w:rsidTr="007D5B6C">
        <w:tc>
          <w:tcPr>
            <w:tcW w:w="4253" w:type="dxa"/>
          </w:tcPr>
          <w:p w14:paraId="1806807C" w14:textId="77777777" w:rsidR="007D5B6C" w:rsidRPr="0096463E" w:rsidRDefault="007D5B6C" w:rsidP="00412319">
            <w:pPr>
              <w:rPr>
                <w:b/>
              </w:rPr>
            </w:pPr>
            <w:r w:rsidRPr="0096463E">
              <w:rPr>
                <w:b/>
              </w:rPr>
              <w:t>Artikel 9.4 Verdeling en verantwoording van de ontvangen gelden</w:t>
            </w:r>
          </w:p>
        </w:tc>
        <w:tc>
          <w:tcPr>
            <w:tcW w:w="4253" w:type="dxa"/>
          </w:tcPr>
          <w:p w14:paraId="4C7BCFDD" w14:textId="77777777" w:rsidR="007D5B6C" w:rsidRPr="0096463E" w:rsidRDefault="007D5B6C" w:rsidP="00412319">
            <w:pPr>
              <w:rPr>
                <w:rFonts w:cs="Arial"/>
                <w:b/>
              </w:rPr>
            </w:pPr>
            <w:r w:rsidRPr="0096463E">
              <w:rPr>
                <w:rFonts w:cs="Arial"/>
                <w:b/>
              </w:rPr>
              <w:t>Artikel 9.4 Verdeling en verantwoording van de ontvangen gelden</w:t>
            </w:r>
          </w:p>
        </w:tc>
      </w:tr>
      <w:tr w:rsidR="007D5B6C" w:rsidRPr="00FE6272" w14:paraId="4A660C78" w14:textId="77777777" w:rsidTr="007D5B6C">
        <w:tc>
          <w:tcPr>
            <w:tcW w:w="4253" w:type="dxa"/>
          </w:tcPr>
          <w:p w14:paraId="36FE755F" w14:textId="77777777" w:rsidR="007D5B6C" w:rsidRPr="00DC7A04" w:rsidRDefault="007D5B6C" w:rsidP="00412319">
            <w:pPr>
              <w:tabs>
                <w:tab w:val="left" w:pos="311"/>
              </w:tabs>
              <w:textAlignment w:val="baseline"/>
              <w:rPr>
                <w:bCs/>
              </w:rPr>
            </w:pPr>
            <w:r w:rsidRPr="00DC7A04">
              <w:rPr>
                <w:bCs/>
              </w:rPr>
              <w:lastRenderedPageBreak/>
              <w:t>2.</w:t>
            </w:r>
            <w:r w:rsidRPr="00DC7A04">
              <w:rPr>
                <w:bCs/>
              </w:rPr>
              <w:tab/>
              <w:t>Elke vakbond geeft voor 1 oktober van het voorafgaande kalenderjaar aan de administrateur op hoeveel werknemers bij hem op 1 januari voor het voorafgaande kalenderjaar als lid zijn</w:t>
            </w:r>
          </w:p>
          <w:p w14:paraId="5AE98A16" w14:textId="77777777" w:rsidR="007D5B6C" w:rsidRPr="00FE6272" w:rsidRDefault="007D5B6C" w:rsidP="00412319">
            <w:pPr>
              <w:textAlignment w:val="baseline"/>
              <w:rPr>
                <w:bCs/>
              </w:rPr>
            </w:pPr>
            <w:r w:rsidRPr="00DC7A04">
              <w:rPr>
                <w:bCs/>
              </w:rPr>
              <w:t>aangesloten. Voor de verdeling van de gelden over 2020 spreken partijen een nadere datum af.</w:t>
            </w:r>
          </w:p>
        </w:tc>
        <w:tc>
          <w:tcPr>
            <w:tcW w:w="4253" w:type="dxa"/>
          </w:tcPr>
          <w:p w14:paraId="4C636042" w14:textId="77777777" w:rsidR="007D5B6C" w:rsidRPr="00DC7A04" w:rsidRDefault="007D5B6C" w:rsidP="00412319">
            <w:pPr>
              <w:tabs>
                <w:tab w:val="left" w:pos="323"/>
              </w:tabs>
              <w:rPr>
                <w:rFonts w:cs="Arial"/>
                <w:bCs/>
              </w:rPr>
            </w:pPr>
            <w:r w:rsidRPr="00DC7A04">
              <w:rPr>
                <w:rFonts w:cs="Arial"/>
                <w:bCs/>
              </w:rPr>
              <w:t>2.</w:t>
            </w:r>
            <w:r w:rsidRPr="00DC7A04">
              <w:rPr>
                <w:rFonts w:cs="Arial"/>
                <w:bCs/>
              </w:rPr>
              <w:tab/>
              <w:t>Elke vakbond geeft voor 1 oktober van het voorafgaande kalenderjaar aan de administrateur op hoeveel werknemers bij hem op 1 januari voor het voorafgaande kalenderjaar als lid zijn</w:t>
            </w:r>
          </w:p>
          <w:p w14:paraId="1B709DE5" w14:textId="77777777" w:rsidR="007D5B6C" w:rsidRPr="00FE6272" w:rsidRDefault="007D5B6C" w:rsidP="00412319">
            <w:pPr>
              <w:rPr>
                <w:rFonts w:cs="Arial"/>
                <w:bCs/>
              </w:rPr>
            </w:pPr>
            <w:r w:rsidRPr="00DC7A04">
              <w:rPr>
                <w:rFonts w:cs="Arial"/>
                <w:bCs/>
              </w:rPr>
              <w:t xml:space="preserve">aangesloten. </w:t>
            </w:r>
          </w:p>
        </w:tc>
      </w:tr>
      <w:tr w:rsidR="007D5B6C" w:rsidRPr="00FE6272" w14:paraId="180514B3" w14:textId="77777777" w:rsidTr="007D5B6C">
        <w:tc>
          <w:tcPr>
            <w:tcW w:w="4253" w:type="dxa"/>
          </w:tcPr>
          <w:p w14:paraId="47F92CDD" w14:textId="77777777" w:rsidR="007D5B6C" w:rsidRPr="00AD5DF4" w:rsidRDefault="007D5B6C" w:rsidP="00412319">
            <w:pPr>
              <w:tabs>
                <w:tab w:val="left" w:pos="380"/>
              </w:tabs>
              <w:rPr>
                <w:bCs/>
              </w:rPr>
            </w:pPr>
          </w:p>
        </w:tc>
        <w:tc>
          <w:tcPr>
            <w:tcW w:w="4253" w:type="dxa"/>
          </w:tcPr>
          <w:p w14:paraId="3D3AE8E3" w14:textId="77777777" w:rsidR="007D5B6C" w:rsidRPr="00AD5DF4" w:rsidRDefault="007D5B6C" w:rsidP="00412319">
            <w:pPr>
              <w:tabs>
                <w:tab w:val="left" w:pos="322"/>
              </w:tabs>
              <w:rPr>
                <w:rFonts w:cs="Arial"/>
                <w:bCs/>
              </w:rPr>
            </w:pPr>
          </w:p>
        </w:tc>
      </w:tr>
      <w:tr w:rsidR="007D5B6C" w:rsidRPr="00FE6272" w14:paraId="07704B7A" w14:textId="77777777" w:rsidTr="007D5B6C">
        <w:tc>
          <w:tcPr>
            <w:tcW w:w="4253" w:type="dxa"/>
          </w:tcPr>
          <w:p w14:paraId="15F7CE67" w14:textId="77777777" w:rsidR="007D5B6C" w:rsidRPr="00013BE7" w:rsidRDefault="007D5B6C" w:rsidP="007D5B6C">
            <w:pPr>
              <w:pStyle w:val="Lijstalinea"/>
              <w:numPr>
                <w:ilvl w:val="0"/>
                <w:numId w:val="60"/>
              </w:numPr>
              <w:tabs>
                <w:tab w:val="left" w:pos="380"/>
              </w:tabs>
              <w:spacing w:after="0"/>
              <w:ind w:left="0" w:firstLine="0"/>
              <w:contextualSpacing/>
              <w:rPr>
                <w:b/>
                <w:sz w:val="24"/>
              </w:rPr>
            </w:pPr>
            <w:r>
              <w:rPr>
                <w:b/>
                <w:sz w:val="24"/>
              </w:rPr>
              <w:t xml:space="preserve"> </w:t>
            </w:r>
            <w:r w:rsidRPr="00013BE7">
              <w:rPr>
                <w:b/>
                <w:sz w:val="24"/>
              </w:rPr>
              <w:t>S</w:t>
            </w:r>
            <w:r>
              <w:rPr>
                <w:b/>
                <w:sz w:val="24"/>
              </w:rPr>
              <w:t>tructureel thuiswerken</w:t>
            </w:r>
          </w:p>
        </w:tc>
        <w:tc>
          <w:tcPr>
            <w:tcW w:w="4253" w:type="dxa"/>
          </w:tcPr>
          <w:p w14:paraId="5EB601CF" w14:textId="77777777" w:rsidR="007D5B6C" w:rsidRPr="00013BE7" w:rsidRDefault="007D5B6C" w:rsidP="007D5B6C">
            <w:pPr>
              <w:pStyle w:val="Lijstalinea"/>
              <w:numPr>
                <w:ilvl w:val="0"/>
                <w:numId w:val="61"/>
              </w:numPr>
              <w:tabs>
                <w:tab w:val="left" w:pos="322"/>
                <w:tab w:val="left" w:pos="465"/>
              </w:tabs>
              <w:spacing w:after="0"/>
              <w:ind w:left="0" w:firstLine="0"/>
              <w:contextualSpacing/>
              <w:rPr>
                <w:rFonts w:cs="Arial"/>
                <w:b/>
                <w:sz w:val="24"/>
              </w:rPr>
            </w:pPr>
            <w:r w:rsidRPr="00013BE7">
              <w:rPr>
                <w:rFonts w:cs="Arial"/>
                <w:b/>
                <w:sz w:val="24"/>
              </w:rPr>
              <w:t>Structureel thuiswerken</w:t>
            </w:r>
          </w:p>
        </w:tc>
      </w:tr>
      <w:tr w:rsidR="007D5B6C" w:rsidRPr="00FE6272" w14:paraId="26CD86BF" w14:textId="77777777" w:rsidTr="007D5B6C">
        <w:tc>
          <w:tcPr>
            <w:tcW w:w="4253" w:type="dxa"/>
          </w:tcPr>
          <w:p w14:paraId="7A0C42A9" w14:textId="77777777" w:rsidR="007D5B6C" w:rsidRPr="006D3354" w:rsidRDefault="007D5B6C" w:rsidP="00412319">
            <w:pPr>
              <w:tabs>
                <w:tab w:val="left" w:pos="380"/>
              </w:tabs>
              <w:rPr>
                <w:b/>
              </w:rPr>
            </w:pPr>
          </w:p>
        </w:tc>
        <w:tc>
          <w:tcPr>
            <w:tcW w:w="4253" w:type="dxa"/>
          </w:tcPr>
          <w:p w14:paraId="43664834" w14:textId="77777777" w:rsidR="007D5B6C" w:rsidRPr="00191CB7" w:rsidRDefault="007D5B6C" w:rsidP="00412319">
            <w:pPr>
              <w:rPr>
                <w:rFonts w:cs="Arial"/>
              </w:rPr>
            </w:pPr>
            <w:r w:rsidRPr="00191CB7">
              <w:rPr>
                <w:rFonts w:cs="Arial"/>
              </w:rPr>
              <w:t>Op 7 oktober 2020 hebben sociale partners een akkoord bereikt over thuiswerken. De overeengekomen afspraken omvatten 2 punten: een thuiswerkbudget en een thuiswerkvergoeding. De afspraken gelden vanaf 1 april 2020 tot 1 april 2025.</w:t>
            </w:r>
          </w:p>
          <w:p w14:paraId="45ECC1A4" w14:textId="77777777" w:rsidR="007D5B6C" w:rsidRPr="003D47E1" w:rsidDel="0032501E" w:rsidRDefault="007D5B6C" w:rsidP="00412319">
            <w:r w:rsidRPr="00191CB7">
              <w:rPr>
                <w:rFonts w:cs="Arial"/>
              </w:rPr>
              <w:t>Sociale partners gaan uit van volwassen arbeidsverhoudingen tussen werkgever en werknemer en leidinggevende en werknemer bij het maken van werkafspraken, het invulling geven aan de nieuwe mogelijkheden van thuiswerken en het gebruik maken van de mogelijkheden die de nieuwe cao-afspraken over thuiswerken bieden.</w:t>
            </w:r>
          </w:p>
        </w:tc>
      </w:tr>
      <w:tr w:rsidR="007D5B6C" w:rsidRPr="00FE6272" w14:paraId="24EA2DC2" w14:textId="77777777" w:rsidTr="007D5B6C">
        <w:tc>
          <w:tcPr>
            <w:tcW w:w="4253" w:type="dxa"/>
          </w:tcPr>
          <w:p w14:paraId="35B722E1" w14:textId="77777777" w:rsidR="007D5B6C" w:rsidRPr="006D3354" w:rsidRDefault="007D5B6C" w:rsidP="00412319">
            <w:pPr>
              <w:tabs>
                <w:tab w:val="left" w:pos="380"/>
              </w:tabs>
              <w:rPr>
                <w:b/>
              </w:rPr>
            </w:pPr>
            <w:r w:rsidRPr="006D3354">
              <w:rPr>
                <w:b/>
              </w:rPr>
              <w:t>Artikel 10.1 Inleiding en begripsbepaling in aanvulling op artikel 1.9 cao</w:t>
            </w:r>
          </w:p>
        </w:tc>
        <w:tc>
          <w:tcPr>
            <w:tcW w:w="4253" w:type="dxa"/>
          </w:tcPr>
          <w:p w14:paraId="4DC1F53E" w14:textId="77777777" w:rsidR="007D5B6C" w:rsidRPr="002B16C5" w:rsidRDefault="007D5B6C" w:rsidP="00412319">
            <w:pPr>
              <w:tabs>
                <w:tab w:val="left" w:pos="380"/>
              </w:tabs>
              <w:rPr>
                <w:b/>
              </w:rPr>
            </w:pPr>
          </w:p>
        </w:tc>
      </w:tr>
      <w:tr w:rsidR="007D5B6C" w:rsidRPr="00FE6272" w14:paraId="0D0E582B" w14:textId="77777777" w:rsidTr="007D5B6C">
        <w:tc>
          <w:tcPr>
            <w:tcW w:w="4253" w:type="dxa"/>
          </w:tcPr>
          <w:p w14:paraId="46EA23F9" w14:textId="77777777" w:rsidR="007D5B6C" w:rsidRPr="00241F95" w:rsidRDefault="007D5B6C" w:rsidP="00412319">
            <w:pPr>
              <w:tabs>
                <w:tab w:val="left" w:pos="380"/>
              </w:tabs>
              <w:rPr>
                <w:bCs/>
              </w:rPr>
            </w:pPr>
            <w:r w:rsidRPr="00241F95">
              <w:rPr>
                <w:b/>
              </w:rPr>
              <w:t>Arbowet:</w:t>
            </w:r>
            <w:r w:rsidRPr="00241F95">
              <w:rPr>
                <w:bCs/>
              </w:rPr>
              <w:t xml:space="preserve"> De geldende arbeidsomstandighedenwet.</w:t>
            </w:r>
          </w:p>
          <w:p w14:paraId="1F72DFA6" w14:textId="77777777" w:rsidR="007D5B6C" w:rsidRPr="00241F95" w:rsidRDefault="007D5B6C" w:rsidP="00412319">
            <w:pPr>
              <w:tabs>
                <w:tab w:val="left" w:pos="380"/>
              </w:tabs>
              <w:rPr>
                <w:bCs/>
              </w:rPr>
            </w:pPr>
            <w:r w:rsidRPr="00241F95">
              <w:rPr>
                <w:b/>
              </w:rPr>
              <w:t>Structureel thuiswerken:</w:t>
            </w:r>
            <w:r w:rsidRPr="00241F95">
              <w:rPr>
                <w:bCs/>
              </w:rPr>
              <w:t xml:space="preserve"> het in overleg met leidinggevende verrichten van de gebruikelijke werkzaamheden op wekelijkse basis en voor een evenredig deel van de contracturen vanuit huis.</w:t>
            </w:r>
          </w:p>
          <w:p w14:paraId="14FAB521" w14:textId="77777777" w:rsidR="007D5B6C" w:rsidRPr="00241F95" w:rsidRDefault="007D5B6C" w:rsidP="00412319">
            <w:pPr>
              <w:tabs>
                <w:tab w:val="left" w:pos="380"/>
              </w:tabs>
              <w:rPr>
                <w:bCs/>
              </w:rPr>
            </w:pPr>
            <w:r w:rsidRPr="00241F95">
              <w:rPr>
                <w:b/>
              </w:rPr>
              <w:t>Thuiswerkdag:</w:t>
            </w:r>
            <w:r w:rsidRPr="00241F95">
              <w:rPr>
                <w:bCs/>
              </w:rPr>
              <w:t xml:space="preserve"> het verrichten van de overeengekomen werkzaamheden vanuit huis gedurende de gehele werkdag. Deels </w:t>
            </w:r>
            <w:r w:rsidRPr="00241F95">
              <w:rPr>
                <w:bCs/>
              </w:rPr>
              <w:lastRenderedPageBreak/>
              <w:t>werken vanuit kantoor en deels vanuit huis geldt niet als een thuiswerkdag.</w:t>
            </w:r>
          </w:p>
          <w:p w14:paraId="710373F3" w14:textId="77777777" w:rsidR="007D5B6C" w:rsidRDefault="007D5B6C" w:rsidP="00412319">
            <w:pPr>
              <w:tabs>
                <w:tab w:val="left" w:pos="380"/>
              </w:tabs>
              <w:rPr>
                <w:bCs/>
              </w:rPr>
            </w:pPr>
            <w:r w:rsidRPr="001476B0">
              <w:rPr>
                <w:b/>
              </w:rPr>
              <w:t>Thuiswerkbudget</w:t>
            </w:r>
            <w:r w:rsidRPr="00241F95">
              <w:rPr>
                <w:bCs/>
              </w:rPr>
              <w:t>: Een budget voor het inrichten van een werkplek thuis die voldoet aan de</w:t>
            </w:r>
            <w:r>
              <w:rPr>
                <w:bCs/>
              </w:rPr>
              <w:t xml:space="preserve"> uitgangspunten, artikelen en bedoeling van de Arbowet.</w:t>
            </w:r>
          </w:p>
          <w:p w14:paraId="2C841DA0" w14:textId="77777777" w:rsidR="007D5B6C" w:rsidRPr="001476B0" w:rsidRDefault="007D5B6C" w:rsidP="00412319">
            <w:pPr>
              <w:tabs>
                <w:tab w:val="left" w:pos="380"/>
              </w:tabs>
              <w:rPr>
                <w:bCs/>
              </w:rPr>
            </w:pPr>
            <w:r w:rsidRPr="009A3294">
              <w:rPr>
                <w:b/>
              </w:rPr>
              <w:t>Thuiswerkvergoeding</w:t>
            </w:r>
            <w:r w:rsidRPr="009A3294">
              <w:rPr>
                <w:bCs/>
              </w:rPr>
              <w:t>: een tegemoetkoming in het faciliteren van de thuiswerkplek waar de Arbowet niet op ziet, bijvoorbeeld internet en energiekosten.</w:t>
            </w:r>
          </w:p>
        </w:tc>
        <w:tc>
          <w:tcPr>
            <w:tcW w:w="4253" w:type="dxa"/>
          </w:tcPr>
          <w:p w14:paraId="63714FC6" w14:textId="77777777" w:rsidR="007D5B6C" w:rsidRPr="009D67FF" w:rsidRDefault="007D5B6C" w:rsidP="00412319">
            <w:pPr>
              <w:tabs>
                <w:tab w:val="left" w:pos="380"/>
              </w:tabs>
              <w:rPr>
                <w:bCs/>
              </w:rPr>
            </w:pPr>
          </w:p>
        </w:tc>
      </w:tr>
      <w:tr w:rsidR="007D5B6C" w:rsidRPr="00FE6272" w14:paraId="20148469" w14:textId="77777777" w:rsidTr="007D5B6C">
        <w:tc>
          <w:tcPr>
            <w:tcW w:w="4253" w:type="dxa"/>
          </w:tcPr>
          <w:p w14:paraId="7A59190C" w14:textId="77777777" w:rsidR="007D5B6C" w:rsidRPr="000D1EDF" w:rsidRDefault="007D5B6C" w:rsidP="00412319">
            <w:pPr>
              <w:tabs>
                <w:tab w:val="left" w:pos="380"/>
              </w:tabs>
              <w:rPr>
                <w:b/>
                <w:bCs/>
              </w:rPr>
            </w:pPr>
            <w:r w:rsidRPr="000D1EDF">
              <w:rPr>
                <w:b/>
                <w:bCs/>
              </w:rPr>
              <w:t>Artikel 10.2 Karakter en looptijd</w:t>
            </w:r>
          </w:p>
        </w:tc>
        <w:tc>
          <w:tcPr>
            <w:tcW w:w="4253" w:type="dxa"/>
          </w:tcPr>
          <w:p w14:paraId="4722E0BD" w14:textId="77777777" w:rsidR="007D5B6C" w:rsidRPr="000D1EDF" w:rsidRDefault="007D5B6C" w:rsidP="00412319">
            <w:pPr>
              <w:tabs>
                <w:tab w:val="left" w:pos="322"/>
              </w:tabs>
              <w:rPr>
                <w:rFonts w:cs="Arial"/>
                <w:b/>
                <w:bCs/>
              </w:rPr>
            </w:pPr>
          </w:p>
        </w:tc>
      </w:tr>
      <w:tr w:rsidR="007D5B6C" w:rsidRPr="00FE6272" w14:paraId="6DA62433" w14:textId="77777777" w:rsidTr="007D5B6C">
        <w:tc>
          <w:tcPr>
            <w:tcW w:w="4253" w:type="dxa"/>
          </w:tcPr>
          <w:p w14:paraId="4E286A23" w14:textId="77777777" w:rsidR="007D5B6C" w:rsidRPr="00AD5DF4" w:rsidRDefault="007D5B6C" w:rsidP="007D5B6C">
            <w:pPr>
              <w:numPr>
                <w:ilvl w:val="0"/>
                <w:numId w:val="62"/>
              </w:numPr>
              <w:tabs>
                <w:tab w:val="clear" w:pos="648"/>
                <w:tab w:val="left" w:pos="380"/>
              </w:tabs>
              <w:rPr>
                <w:bCs/>
              </w:rPr>
            </w:pPr>
            <w:r w:rsidRPr="00027942">
              <w:rPr>
                <w:bCs/>
              </w:rPr>
              <w:t>Dit hoofdstuk heeft een standaardkarakter. Afwijken is alleen mogelijk indien dit uitdrukkelijk in het artikel staat vermeld.</w:t>
            </w:r>
          </w:p>
        </w:tc>
        <w:tc>
          <w:tcPr>
            <w:tcW w:w="4253" w:type="dxa"/>
          </w:tcPr>
          <w:p w14:paraId="7F7CB12E" w14:textId="77777777" w:rsidR="007D5B6C" w:rsidRPr="005124AF" w:rsidRDefault="007D5B6C" w:rsidP="00412319">
            <w:pPr>
              <w:tabs>
                <w:tab w:val="left" w:pos="322"/>
                <w:tab w:val="left" w:pos="648"/>
              </w:tabs>
              <w:rPr>
                <w:rFonts w:cs="Arial"/>
                <w:bCs/>
              </w:rPr>
            </w:pPr>
          </w:p>
        </w:tc>
      </w:tr>
      <w:tr w:rsidR="007D5B6C" w:rsidRPr="00FE6272" w14:paraId="11BE8FF0" w14:textId="77777777" w:rsidTr="007D5B6C">
        <w:tc>
          <w:tcPr>
            <w:tcW w:w="4253" w:type="dxa"/>
          </w:tcPr>
          <w:p w14:paraId="19C7A759" w14:textId="77777777" w:rsidR="007D5B6C" w:rsidRPr="00AD5DF4" w:rsidRDefault="007D5B6C" w:rsidP="007D5B6C">
            <w:pPr>
              <w:numPr>
                <w:ilvl w:val="0"/>
                <w:numId w:val="62"/>
              </w:numPr>
              <w:tabs>
                <w:tab w:val="clear" w:pos="648"/>
                <w:tab w:val="left" w:pos="380"/>
              </w:tabs>
              <w:rPr>
                <w:bCs/>
              </w:rPr>
            </w:pPr>
            <w:r w:rsidRPr="005266D7">
              <w:rPr>
                <w:bCs/>
              </w:rPr>
              <w:t>Dit hoofdstuk is een aanvulling op de cao en maakt daar onderdeel van uit. Dit hoofdstuk wordt daarom altijd in samenhang met de overige bepalingen in de cao begrepen.</w:t>
            </w:r>
          </w:p>
        </w:tc>
        <w:tc>
          <w:tcPr>
            <w:tcW w:w="4253" w:type="dxa"/>
          </w:tcPr>
          <w:p w14:paraId="1B6BCDB0" w14:textId="77777777" w:rsidR="007D5B6C" w:rsidRPr="00AD5DF4" w:rsidRDefault="007D5B6C" w:rsidP="00412319">
            <w:pPr>
              <w:tabs>
                <w:tab w:val="left" w:pos="322"/>
              </w:tabs>
              <w:rPr>
                <w:rFonts w:cs="Arial"/>
                <w:bCs/>
              </w:rPr>
            </w:pPr>
          </w:p>
        </w:tc>
      </w:tr>
      <w:tr w:rsidR="007D5B6C" w:rsidRPr="00FE6272" w14:paraId="5AF98333" w14:textId="77777777" w:rsidTr="007D5B6C">
        <w:tc>
          <w:tcPr>
            <w:tcW w:w="4253" w:type="dxa"/>
          </w:tcPr>
          <w:p w14:paraId="56A4AA1A" w14:textId="77777777" w:rsidR="007D5B6C" w:rsidRPr="00873D46" w:rsidRDefault="007D5B6C" w:rsidP="007D5B6C">
            <w:pPr>
              <w:numPr>
                <w:ilvl w:val="0"/>
                <w:numId w:val="62"/>
              </w:numPr>
              <w:tabs>
                <w:tab w:val="clear" w:pos="648"/>
                <w:tab w:val="left" w:pos="380"/>
              </w:tabs>
              <w:rPr>
                <w:bCs/>
              </w:rPr>
            </w:pPr>
            <w:r w:rsidRPr="00D01E52">
              <w:rPr>
                <w:bCs/>
              </w:rPr>
              <w:t>Dit hoofdstuk gaat met terugwerkende kracht in per 1 april 2020 en geldt, in afwijking van de andere hoofdstukken in de cao, tot 1 april 2025.</w:t>
            </w:r>
          </w:p>
        </w:tc>
        <w:tc>
          <w:tcPr>
            <w:tcW w:w="4253" w:type="dxa"/>
          </w:tcPr>
          <w:p w14:paraId="061E7EF7" w14:textId="77777777" w:rsidR="007D5B6C" w:rsidRPr="00AD5DF4" w:rsidRDefault="007D5B6C" w:rsidP="00412319">
            <w:pPr>
              <w:tabs>
                <w:tab w:val="left" w:pos="322"/>
              </w:tabs>
              <w:rPr>
                <w:rFonts w:cs="Arial"/>
                <w:bCs/>
              </w:rPr>
            </w:pPr>
          </w:p>
        </w:tc>
      </w:tr>
      <w:tr w:rsidR="007D5B6C" w:rsidRPr="00FE6272" w14:paraId="3D6625DB" w14:textId="77777777" w:rsidTr="007D5B6C">
        <w:tc>
          <w:tcPr>
            <w:tcW w:w="4253" w:type="dxa"/>
          </w:tcPr>
          <w:p w14:paraId="312B2195" w14:textId="77777777" w:rsidR="007D5B6C" w:rsidRPr="00AD5DF4" w:rsidRDefault="007D5B6C" w:rsidP="00412319">
            <w:pPr>
              <w:tabs>
                <w:tab w:val="left" w:pos="380"/>
              </w:tabs>
              <w:rPr>
                <w:bCs/>
              </w:rPr>
            </w:pPr>
            <w:r>
              <w:rPr>
                <w:bCs/>
              </w:rPr>
              <w:t xml:space="preserve">4.   </w:t>
            </w:r>
            <w:r w:rsidRPr="00032048">
              <w:rPr>
                <w:bCs/>
              </w:rPr>
              <w:t>Dit hoofdstuk wordt na 1 jaar na inwerkingtreding door sociale partners geëvalueerd.</w:t>
            </w:r>
          </w:p>
        </w:tc>
        <w:tc>
          <w:tcPr>
            <w:tcW w:w="4253" w:type="dxa"/>
          </w:tcPr>
          <w:p w14:paraId="5EB413BD" w14:textId="77777777" w:rsidR="007D5B6C" w:rsidRPr="00AD5DF4" w:rsidRDefault="007D5B6C" w:rsidP="00412319">
            <w:pPr>
              <w:tabs>
                <w:tab w:val="left" w:pos="322"/>
              </w:tabs>
              <w:rPr>
                <w:rFonts w:cs="Arial"/>
                <w:bCs/>
              </w:rPr>
            </w:pPr>
          </w:p>
        </w:tc>
      </w:tr>
      <w:tr w:rsidR="007D5B6C" w:rsidRPr="00FE6272" w14:paraId="02F05EC8" w14:textId="77777777" w:rsidTr="007D5B6C">
        <w:tc>
          <w:tcPr>
            <w:tcW w:w="4253" w:type="dxa"/>
          </w:tcPr>
          <w:p w14:paraId="12C7277D" w14:textId="77777777" w:rsidR="007D5B6C" w:rsidRPr="00170F23" w:rsidRDefault="007D5B6C" w:rsidP="00412319">
            <w:pPr>
              <w:tabs>
                <w:tab w:val="left" w:pos="380"/>
              </w:tabs>
              <w:rPr>
                <w:b/>
                <w:bCs/>
              </w:rPr>
            </w:pPr>
            <w:r w:rsidRPr="00170F23">
              <w:rPr>
                <w:b/>
                <w:bCs/>
              </w:rPr>
              <w:t>Artikel 10.5 Vergoeding thuiswerkplek</w:t>
            </w:r>
          </w:p>
        </w:tc>
        <w:tc>
          <w:tcPr>
            <w:tcW w:w="4253" w:type="dxa"/>
          </w:tcPr>
          <w:p w14:paraId="7D42B395" w14:textId="77777777" w:rsidR="007D5B6C" w:rsidRPr="00170F23" w:rsidRDefault="007D5B6C" w:rsidP="00412319">
            <w:pPr>
              <w:tabs>
                <w:tab w:val="left" w:pos="322"/>
              </w:tabs>
              <w:rPr>
                <w:rFonts w:cs="Arial"/>
                <w:b/>
                <w:bCs/>
              </w:rPr>
            </w:pPr>
            <w:r w:rsidRPr="00170F23">
              <w:rPr>
                <w:rFonts w:cs="Arial"/>
                <w:b/>
                <w:bCs/>
              </w:rPr>
              <w:t>Artikel 10.</w:t>
            </w:r>
            <w:r>
              <w:rPr>
                <w:rFonts w:cs="Arial"/>
                <w:b/>
                <w:bCs/>
              </w:rPr>
              <w:t>3</w:t>
            </w:r>
            <w:r w:rsidRPr="00170F23">
              <w:rPr>
                <w:rFonts w:cs="Arial"/>
                <w:b/>
                <w:bCs/>
              </w:rPr>
              <w:t xml:space="preserve"> Vergoeding thuiswerkplek</w:t>
            </w:r>
          </w:p>
        </w:tc>
      </w:tr>
      <w:tr w:rsidR="007D5B6C" w:rsidRPr="00FE6272" w14:paraId="7545567A" w14:textId="77777777" w:rsidTr="007D5B6C">
        <w:tc>
          <w:tcPr>
            <w:tcW w:w="4253" w:type="dxa"/>
          </w:tcPr>
          <w:p w14:paraId="5A70D7AD" w14:textId="77777777" w:rsidR="007D5B6C" w:rsidRPr="00354DE4" w:rsidRDefault="007D5B6C" w:rsidP="00412319">
            <w:pPr>
              <w:pStyle w:val="Lijstalinea"/>
              <w:tabs>
                <w:tab w:val="left" w:pos="380"/>
                <w:tab w:val="left" w:pos="720"/>
              </w:tabs>
              <w:rPr>
                <w:bCs/>
              </w:rPr>
            </w:pPr>
            <w:r>
              <w:rPr>
                <w:bCs/>
              </w:rPr>
              <w:t>3.</w:t>
            </w:r>
            <w:r w:rsidRPr="00354DE4">
              <w:rPr>
                <w:bCs/>
              </w:rPr>
              <w:t>De werkgever kan de vergoedingen die per 1 april 2020 aan de medewerker zijn verstrekt in het kader van het thuiswerken met de verschuldigde dagvergoeding verrekenen.</w:t>
            </w:r>
          </w:p>
        </w:tc>
        <w:tc>
          <w:tcPr>
            <w:tcW w:w="4253" w:type="dxa"/>
          </w:tcPr>
          <w:p w14:paraId="360EEA75" w14:textId="77777777" w:rsidR="007D5B6C" w:rsidRPr="00AD5DF4" w:rsidRDefault="007D5B6C" w:rsidP="00412319">
            <w:pPr>
              <w:tabs>
                <w:tab w:val="left" w:pos="322"/>
              </w:tabs>
              <w:rPr>
                <w:rFonts w:cs="Arial"/>
                <w:bCs/>
              </w:rPr>
            </w:pPr>
          </w:p>
        </w:tc>
      </w:tr>
      <w:bookmarkEnd w:id="1"/>
    </w:tbl>
    <w:p w14:paraId="00138D92" w14:textId="77777777" w:rsidR="007D5B6C" w:rsidRPr="003B40D6" w:rsidRDefault="007D5B6C" w:rsidP="007D5B6C"/>
    <w:p w14:paraId="33F7E144" w14:textId="77777777" w:rsidR="007D5B6C" w:rsidRPr="003734CA" w:rsidRDefault="007D5B6C">
      <w:pPr>
        <w:rPr>
          <w:bCs/>
        </w:rPr>
      </w:pPr>
    </w:p>
    <w:sectPr w:rsidR="007D5B6C" w:rsidRPr="003734CA" w:rsidSect="005A59BD">
      <w:headerReference w:type="default" r:id="rId10"/>
      <w:footerReference w:type="default" r:id="rId11"/>
      <w:headerReference w:type="first" r:id="rId12"/>
      <w:footerReference w:type="first" r:id="rId13"/>
      <w:pgSz w:w="16838" w:h="11906" w:orient="landscape" w:code="9"/>
      <w:pgMar w:top="720" w:right="720" w:bottom="720" w:left="720" w:header="680"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12DF" w14:textId="77777777" w:rsidR="007B3657" w:rsidRDefault="007B3657" w:rsidP="00C00EFA">
      <w:pPr>
        <w:spacing w:line="240" w:lineRule="auto"/>
      </w:pPr>
      <w:r>
        <w:separator/>
      </w:r>
    </w:p>
  </w:endnote>
  <w:endnote w:type="continuationSeparator" w:id="0">
    <w:p w14:paraId="08D5073B" w14:textId="77777777" w:rsidR="007B3657" w:rsidRDefault="007B3657" w:rsidP="00C00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BC3" w14:textId="77777777" w:rsidR="00FF133A" w:rsidRPr="00AC20E0" w:rsidRDefault="00FF133A" w:rsidP="00AC20E0">
    <w:pPr>
      <w:pStyle w:val="Voettekst"/>
      <w:jc w:val="right"/>
    </w:pPr>
    <w:r w:rsidRPr="00AC20E0">
      <w:rPr>
        <w:bCs/>
      </w:rPr>
      <w:fldChar w:fldCharType="begin"/>
    </w:r>
    <w:r w:rsidRPr="00AC20E0">
      <w:rPr>
        <w:bCs/>
      </w:rPr>
      <w:instrText>PAGE  \* Arabic  \* MERGEFORMAT</w:instrText>
    </w:r>
    <w:r w:rsidRPr="00AC20E0">
      <w:rPr>
        <w:bCs/>
      </w:rPr>
      <w:fldChar w:fldCharType="separate"/>
    </w:r>
    <w:r w:rsidRPr="005021F4">
      <w:rPr>
        <w:bCs/>
        <w:noProof/>
        <w:lang w:val="nl-NL"/>
      </w:rPr>
      <w:t>12</w:t>
    </w:r>
    <w:r w:rsidRPr="00AC20E0">
      <w:rPr>
        <w:bCs/>
      </w:rPr>
      <w:fldChar w:fldCharType="end"/>
    </w:r>
    <w:r w:rsidRPr="00AC20E0">
      <w:rPr>
        <w:lang w:val="nl-NL"/>
      </w:rPr>
      <w:t xml:space="preserve"> van </w:t>
    </w:r>
    <w:r w:rsidRPr="00AC20E0">
      <w:rPr>
        <w:bCs/>
      </w:rPr>
      <w:fldChar w:fldCharType="begin"/>
    </w:r>
    <w:r w:rsidRPr="00AC20E0">
      <w:rPr>
        <w:bCs/>
      </w:rPr>
      <w:instrText>NUMPAGES  \* Arabic  \* MERGEFORMAT</w:instrText>
    </w:r>
    <w:r w:rsidRPr="00AC20E0">
      <w:rPr>
        <w:bCs/>
      </w:rPr>
      <w:fldChar w:fldCharType="separate"/>
    </w:r>
    <w:r w:rsidRPr="005021F4">
      <w:rPr>
        <w:bCs/>
        <w:noProof/>
        <w:lang w:val="nl-NL"/>
      </w:rPr>
      <w:t>22</w:t>
    </w:r>
    <w:r w:rsidRPr="00AC20E0">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BC7" w14:textId="77777777" w:rsidR="00FF133A" w:rsidRPr="00FD5BF5" w:rsidRDefault="00FF133A" w:rsidP="00FD5BF5">
    <w:pPr>
      <w:pStyle w:val="Voettekst"/>
      <w:pBdr>
        <w:top w:val="none" w:sz="0" w:space="0" w:color="auto"/>
      </w:pBdr>
      <w:jc w:val="right"/>
    </w:pPr>
    <w:r w:rsidRPr="00FD5BF5">
      <w:rPr>
        <w:bCs/>
      </w:rPr>
      <w:fldChar w:fldCharType="begin"/>
    </w:r>
    <w:r w:rsidRPr="00FD5BF5">
      <w:rPr>
        <w:bCs/>
      </w:rPr>
      <w:instrText>PAGE  \* Arabic  \* MERGEFORMAT</w:instrText>
    </w:r>
    <w:r w:rsidRPr="00FD5BF5">
      <w:rPr>
        <w:bCs/>
      </w:rPr>
      <w:fldChar w:fldCharType="separate"/>
    </w:r>
    <w:r w:rsidRPr="00A71C2F">
      <w:rPr>
        <w:bCs/>
        <w:noProof/>
        <w:lang w:val="nl-NL"/>
      </w:rPr>
      <w:t>1</w:t>
    </w:r>
    <w:r w:rsidRPr="00FD5BF5">
      <w:rPr>
        <w:bCs/>
      </w:rPr>
      <w:fldChar w:fldCharType="end"/>
    </w:r>
    <w:r w:rsidRPr="00FD5BF5">
      <w:rPr>
        <w:lang w:val="nl-NL"/>
      </w:rPr>
      <w:t xml:space="preserve"> van </w:t>
    </w:r>
    <w:r w:rsidRPr="00FD5BF5">
      <w:rPr>
        <w:bCs/>
      </w:rPr>
      <w:fldChar w:fldCharType="begin"/>
    </w:r>
    <w:r w:rsidRPr="00FD5BF5">
      <w:rPr>
        <w:bCs/>
      </w:rPr>
      <w:instrText>NUMPAGES  \* Arabic  \* MERGEFORMAT</w:instrText>
    </w:r>
    <w:r w:rsidRPr="00FD5BF5">
      <w:rPr>
        <w:bCs/>
      </w:rPr>
      <w:fldChar w:fldCharType="separate"/>
    </w:r>
    <w:r w:rsidRPr="00A71C2F">
      <w:rPr>
        <w:bCs/>
        <w:noProof/>
        <w:lang w:val="nl-NL"/>
      </w:rPr>
      <w:t>2</w:t>
    </w:r>
    <w:r w:rsidRPr="00FD5BF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4222" w14:textId="77777777" w:rsidR="007B3657" w:rsidRDefault="007B3657" w:rsidP="00C00EFA">
      <w:pPr>
        <w:spacing w:line="240" w:lineRule="auto"/>
      </w:pPr>
      <w:r>
        <w:separator/>
      </w:r>
    </w:p>
  </w:footnote>
  <w:footnote w:type="continuationSeparator" w:id="0">
    <w:p w14:paraId="56CBCBAE" w14:textId="77777777" w:rsidR="007B3657" w:rsidRDefault="007B3657" w:rsidP="00C00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BC0" w14:textId="40503D05" w:rsidR="00FF133A" w:rsidRPr="00622FDC" w:rsidRDefault="00FF133A" w:rsidP="007B35E0">
    <w:pPr>
      <w:spacing w:before="120" w:line="185" w:lineRule="exact"/>
      <w:textAlignment w:val="baseline"/>
      <w:rPr>
        <w:rFonts w:eastAsia="Arial"/>
        <w:b/>
        <w:color w:val="000000"/>
        <w:sz w:val="24"/>
      </w:rPr>
    </w:pPr>
    <w:r>
      <w:rPr>
        <w:rFonts w:eastAsia="Arial"/>
        <w:b/>
        <w:color w:val="000000"/>
        <w:sz w:val="24"/>
      </w:rPr>
      <w:t>C</w:t>
    </w:r>
    <w:r w:rsidR="00F8051D">
      <w:rPr>
        <w:rFonts w:eastAsia="Arial"/>
        <w:b/>
        <w:color w:val="000000"/>
        <w:sz w:val="24"/>
      </w:rPr>
      <w:t>ao</w:t>
    </w:r>
    <w:r>
      <w:rPr>
        <w:rFonts w:eastAsia="Arial"/>
        <w:b/>
        <w:color w:val="000000"/>
        <w:sz w:val="24"/>
      </w:rPr>
      <w:t xml:space="preserve"> Werken voor waterschappen</w:t>
    </w:r>
  </w:p>
  <w:p w14:paraId="294E6BC1" w14:textId="3EFFF878" w:rsidR="00FF133A" w:rsidRDefault="00B065A1" w:rsidP="00A71C2F">
    <w:pPr>
      <w:pStyle w:val="Koptekst"/>
    </w:pPr>
    <w:r w:rsidRPr="00B065A1">
      <w:t>Transponeringstabel</w:t>
    </w:r>
    <w:r w:rsidR="009E08ED">
      <w:t xml:space="preserve"> met alleen wijzigingen</w:t>
    </w:r>
    <w:r w:rsidRPr="00B065A1">
      <w:t xml:space="preserve"> | cao-akkoord 2022 </w:t>
    </w:r>
    <w:r w:rsidR="007D5B6C">
      <w:t>versus</w:t>
    </w:r>
    <w:r w:rsidRPr="00B065A1">
      <w:t xml:space="preserve"> cao-akkoord 2023 | overige cao wijzigingen</w:t>
    </w:r>
    <w:r w:rsidR="00FF133A">
      <w:t xml:space="preserve"> </w:t>
    </w:r>
  </w:p>
  <w:p w14:paraId="294E6BC2" w14:textId="77777777" w:rsidR="00FF133A" w:rsidRDefault="00FF13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BC4" w14:textId="77777777" w:rsidR="00FF133A" w:rsidRPr="00622FDC" w:rsidRDefault="00FF133A" w:rsidP="00622FDC">
    <w:pPr>
      <w:spacing w:before="12" w:line="185" w:lineRule="exact"/>
      <w:textAlignment w:val="baseline"/>
      <w:rPr>
        <w:rFonts w:eastAsia="Arial"/>
        <w:b/>
        <w:color w:val="000000"/>
        <w:sz w:val="24"/>
      </w:rPr>
    </w:pPr>
    <w:r w:rsidRPr="00622FDC">
      <w:rPr>
        <w:rFonts w:eastAsia="Arial"/>
        <w:b/>
        <w:color w:val="000000"/>
        <w:sz w:val="24"/>
      </w:rPr>
      <w:t>Sectorale arbeidsvoorwaardenregelingen waterschapspersoneel</w:t>
    </w:r>
  </w:p>
  <w:p w14:paraId="294E6BC5" w14:textId="77777777" w:rsidR="00FF133A" w:rsidRDefault="00FF133A">
    <w:pPr>
      <w:pStyle w:val="Koptekst"/>
    </w:pPr>
    <w:r>
      <w:t>Transponeringstabel</w:t>
    </w:r>
  </w:p>
  <w:p w14:paraId="294E6BC6" w14:textId="77777777" w:rsidR="00FF133A" w:rsidRDefault="00FF13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92E1FE"/>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C576EF3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1106A37"/>
    <w:multiLevelType w:val="multilevel"/>
    <w:tmpl w:val="948C21EA"/>
    <w:lvl w:ilvl="0">
      <w:start w:val="1"/>
      <w:numFmt w:val="lowerLetter"/>
      <w:lvlText w:val="%1."/>
      <w:lvlJc w:val="left"/>
      <w:pPr>
        <w:tabs>
          <w:tab w:val="left" w:pos="288"/>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04824"/>
    <w:multiLevelType w:val="multilevel"/>
    <w:tmpl w:val="D6F61E82"/>
    <w:lvl w:ilvl="0">
      <w:start w:val="2"/>
      <w:numFmt w:val="decimal"/>
      <w:lvlText w:val="%1."/>
      <w:lvlJc w:val="left"/>
      <w:pPr>
        <w:tabs>
          <w:tab w:val="left" w:pos="792"/>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721F7A"/>
    <w:multiLevelType w:val="multilevel"/>
    <w:tmpl w:val="7EA4C2F2"/>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077F8B"/>
    <w:multiLevelType w:val="hybridMultilevel"/>
    <w:tmpl w:val="303E1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2A6B32"/>
    <w:multiLevelType w:val="hybridMultilevel"/>
    <w:tmpl w:val="313E91D6"/>
    <w:lvl w:ilvl="0" w:tplc="B26EAE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B4047"/>
    <w:multiLevelType w:val="hybridMultilevel"/>
    <w:tmpl w:val="F1167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CA5957"/>
    <w:multiLevelType w:val="multilevel"/>
    <w:tmpl w:val="398072AA"/>
    <w:lvl w:ilvl="0">
      <w:start w:val="1"/>
      <w:numFmt w:val="lowerLetter"/>
      <w:lvlText w:val="%1."/>
      <w:lvlJc w:val="left"/>
      <w:pPr>
        <w:tabs>
          <w:tab w:val="left" w:pos="216"/>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3B415B"/>
    <w:multiLevelType w:val="hybridMultilevel"/>
    <w:tmpl w:val="9B2C8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720E6E"/>
    <w:multiLevelType w:val="multilevel"/>
    <w:tmpl w:val="5D52B074"/>
    <w:lvl w:ilvl="0">
      <w:start w:val="1"/>
      <w:numFmt w:val="lowerLetter"/>
      <w:lvlText w:val="%1."/>
      <w:lvlJc w:val="left"/>
      <w:pPr>
        <w:tabs>
          <w:tab w:val="left" w:pos="144"/>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53AF1"/>
    <w:multiLevelType w:val="multilevel"/>
    <w:tmpl w:val="F7005C3A"/>
    <w:lvl w:ilvl="0">
      <w:start w:val="1"/>
      <w:numFmt w:val="decimal"/>
      <w:lvlText w:val="%1."/>
      <w:lvlJc w:val="left"/>
      <w:pPr>
        <w:tabs>
          <w:tab w:val="left" w:pos="792"/>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C611C"/>
    <w:multiLevelType w:val="multilevel"/>
    <w:tmpl w:val="992A4CA4"/>
    <w:lvl w:ilvl="0">
      <w:start w:val="1"/>
      <w:numFmt w:val="lowerLetter"/>
      <w:lvlText w:val="%1."/>
      <w:lvlJc w:val="left"/>
      <w:pPr>
        <w:tabs>
          <w:tab w:val="left" w:pos="144"/>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6C03C2"/>
    <w:multiLevelType w:val="multilevel"/>
    <w:tmpl w:val="C27CA0F6"/>
    <w:lvl w:ilvl="0">
      <w:start w:val="1"/>
      <w:numFmt w:val="lowerLetter"/>
      <w:lvlText w:val="%1."/>
      <w:lvlJc w:val="left"/>
      <w:pPr>
        <w:tabs>
          <w:tab w:val="left" w:pos="216"/>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32915"/>
    <w:multiLevelType w:val="multilevel"/>
    <w:tmpl w:val="8C32C7D2"/>
    <w:numStyleLink w:val="Afbeelding"/>
  </w:abstractNum>
  <w:abstractNum w:abstractNumId="16" w15:restartNumberingAfterBreak="0">
    <w:nsid w:val="23B62AA4"/>
    <w:multiLevelType w:val="hybridMultilevel"/>
    <w:tmpl w:val="1AD273B4"/>
    <w:lvl w:ilvl="0" w:tplc="413872D8">
      <w:start w:val="10"/>
      <w:numFmt w:val="decimal"/>
      <w:lvlText w:val="%1."/>
      <w:lvlJc w:val="left"/>
      <w:pPr>
        <w:ind w:left="1069"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373617"/>
    <w:multiLevelType w:val="multilevel"/>
    <w:tmpl w:val="B4802BD2"/>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E34BD3"/>
    <w:multiLevelType w:val="multilevel"/>
    <w:tmpl w:val="DE6EADC0"/>
    <w:lvl w:ilvl="0">
      <w:start w:val="1"/>
      <w:numFmt w:val="lowerLetter"/>
      <w:lvlText w:val="%1."/>
      <w:lvlJc w:val="left"/>
      <w:pPr>
        <w:tabs>
          <w:tab w:val="left" w:pos="288"/>
        </w:tabs>
      </w:pPr>
      <w:rPr>
        <w:rFonts w:ascii="Arial" w:eastAsia="Arial" w:hAnsi="Arial" w:cs="Times New Roman"/>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ascii="Symbol" w:hAnsi="Symbol" w:hint="default"/>
        <w:b w:val="0"/>
        <w:bCs w:val="0"/>
        <w:i w:val="0"/>
        <w:iCs w:val="0"/>
        <w:color w:val="145CA3"/>
        <w:sz w:val="20"/>
        <w:szCs w:val="20"/>
      </w:rPr>
    </w:lvl>
    <w:lvl w:ilvl="2">
      <w:start w:val="1"/>
      <w:numFmt w:val="bullet"/>
      <w:lvlText w:val=""/>
      <w:lvlJc w:val="left"/>
      <w:pPr>
        <w:ind w:left="1191" w:hanging="397"/>
      </w:pPr>
      <w:rPr>
        <w:rFonts w:ascii="Symbol" w:hAnsi="Symbol" w:hint="default"/>
        <w:b w:val="0"/>
        <w:bCs w:val="0"/>
        <w:i w:val="0"/>
        <w:iCs w:val="0"/>
        <w:color w:val="145CA3"/>
        <w:sz w:val="20"/>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9E719E"/>
    <w:multiLevelType w:val="hybridMultilevel"/>
    <w:tmpl w:val="F196B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65648C"/>
    <w:multiLevelType w:val="multilevel"/>
    <w:tmpl w:val="2BAE2F12"/>
    <w:lvl w:ilvl="0">
      <w:numFmt w:val="bullet"/>
      <w:lvlText w:val="·"/>
      <w:lvlJc w:val="left"/>
      <w:pPr>
        <w:tabs>
          <w:tab w:val="left" w:pos="360"/>
        </w:tabs>
      </w:pPr>
      <w:rPr>
        <w:rFonts w:ascii="Symbol" w:eastAsia="Symbol" w:hAnsi="Symbo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4E32D16"/>
    <w:multiLevelType w:val="multilevel"/>
    <w:tmpl w:val="D2AA7D46"/>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721399"/>
    <w:multiLevelType w:val="multilevel"/>
    <w:tmpl w:val="D6F61E82"/>
    <w:lvl w:ilvl="0">
      <w:start w:val="2"/>
      <w:numFmt w:val="decimal"/>
      <w:lvlText w:val="%1."/>
      <w:lvlJc w:val="left"/>
      <w:pPr>
        <w:tabs>
          <w:tab w:val="left" w:pos="792"/>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6C67C8"/>
    <w:multiLevelType w:val="multilevel"/>
    <w:tmpl w:val="796A553E"/>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BC66028"/>
    <w:multiLevelType w:val="multilevel"/>
    <w:tmpl w:val="788AAD26"/>
    <w:lvl w:ilvl="0">
      <w:start w:val="2"/>
      <w:numFmt w:val="decimal"/>
      <w:lvlText w:val="%1."/>
      <w:lvlJc w:val="left"/>
      <w:pPr>
        <w:tabs>
          <w:tab w:val="num" w:pos="720"/>
        </w:tabs>
        <w:ind w:left="0" w:firstLine="0"/>
      </w:pPr>
      <w:rPr>
        <w:rFonts w:ascii="Arial" w:eastAsia="Arial" w:hAnsi="Arial" w:hint="default"/>
        <w:color w:val="000000"/>
        <w:spacing w:val="0"/>
        <w:w w:val="100"/>
        <w:sz w:val="20"/>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BCF24FE"/>
    <w:multiLevelType w:val="multilevel"/>
    <w:tmpl w:val="C27CA0F6"/>
    <w:lvl w:ilvl="0">
      <w:start w:val="1"/>
      <w:numFmt w:val="lowerLetter"/>
      <w:lvlText w:val="%1."/>
      <w:lvlJc w:val="left"/>
      <w:pPr>
        <w:tabs>
          <w:tab w:val="left" w:pos="216"/>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1E03D9"/>
    <w:multiLevelType w:val="multilevel"/>
    <w:tmpl w:val="3D18314A"/>
    <w:lvl w:ilvl="0">
      <w:start w:val="1"/>
      <w:numFmt w:val="decimal"/>
      <w:pStyle w:val="LAV"/>
      <w:lvlText w:val="Artikel %1"/>
      <w:lvlJc w:val="left"/>
      <w:pPr>
        <w:tabs>
          <w:tab w:val="num" w:pos="851"/>
        </w:tabs>
        <w:ind w:left="851" w:hanging="851"/>
      </w:pPr>
      <w:rPr>
        <w:rFonts w:ascii="Arial" w:hAnsi="Arial" w:hint="default"/>
        <w:b w:val="0"/>
        <w:bCs w:val="0"/>
        <w:i w:val="0"/>
        <w:iCs w:val="0"/>
        <w:color w:val="145CA3"/>
        <w:sz w:val="18"/>
        <w:szCs w:val="18"/>
      </w:rPr>
    </w:lvl>
    <w:lvl w:ilvl="1">
      <w:start w:val="1"/>
      <w:numFmt w:val="decimal"/>
      <w:lvlText w:val="%2"/>
      <w:lvlJc w:val="left"/>
      <w:pPr>
        <w:tabs>
          <w:tab w:val="num" w:pos="851"/>
        </w:tabs>
        <w:ind w:left="1134" w:hanging="283"/>
      </w:pPr>
      <w:rPr>
        <w:rFonts w:ascii="Arial" w:hAnsi="Arial" w:hint="default"/>
        <w:color w:val="145CA3"/>
        <w:sz w:val="18"/>
        <w:szCs w:val="18"/>
      </w:rPr>
    </w:lvl>
    <w:lvl w:ilvl="2">
      <w:start w:val="1"/>
      <w:numFmt w:val="lowerLetter"/>
      <w:lvlText w:val="%3"/>
      <w:lvlJc w:val="left"/>
      <w:pPr>
        <w:ind w:left="1418" w:hanging="284"/>
      </w:pPr>
      <w:rPr>
        <w:rFonts w:ascii="Arial" w:hAnsi="Arial" w:hint="default"/>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D384242"/>
    <w:multiLevelType w:val="hybridMultilevel"/>
    <w:tmpl w:val="FCA63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DC0208F"/>
    <w:multiLevelType w:val="multilevel"/>
    <w:tmpl w:val="D2AA7D46"/>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5845F4"/>
    <w:multiLevelType w:val="multilevel"/>
    <w:tmpl w:val="D6F61E82"/>
    <w:lvl w:ilvl="0">
      <w:start w:val="2"/>
      <w:numFmt w:val="decimal"/>
      <w:lvlText w:val="%1."/>
      <w:lvlJc w:val="left"/>
      <w:pPr>
        <w:tabs>
          <w:tab w:val="left" w:pos="792"/>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DB049B"/>
    <w:multiLevelType w:val="multilevel"/>
    <w:tmpl w:val="BEF2CFC0"/>
    <w:lvl w:ilvl="0">
      <w:start w:val="1"/>
      <w:numFmt w:val="decimal"/>
      <w:lvlText w:val="%1."/>
      <w:lvlJc w:val="left"/>
      <w:pPr>
        <w:tabs>
          <w:tab w:val="left" w:pos="648"/>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512CF6"/>
    <w:multiLevelType w:val="multilevel"/>
    <w:tmpl w:val="7EA4C2F2"/>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72541B"/>
    <w:multiLevelType w:val="hybridMultilevel"/>
    <w:tmpl w:val="FE222C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77C26D1"/>
    <w:multiLevelType w:val="hybridMultilevel"/>
    <w:tmpl w:val="D36A1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9DF3E45"/>
    <w:multiLevelType w:val="hybridMultilevel"/>
    <w:tmpl w:val="31308750"/>
    <w:lvl w:ilvl="0" w:tplc="35623E0A">
      <w:start w:val="9"/>
      <w:numFmt w:val="decimal"/>
      <w:lvlText w:val="%1."/>
      <w:lvlJc w:val="left"/>
      <w:pPr>
        <w:ind w:left="1069"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DB60569"/>
    <w:multiLevelType w:val="multilevel"/>
    <w:tmpl w:val="992A4CA4"/>
    <w:lvl w:ilvl="0">
      <w:start w:val="1"/>
      <w:numFmt w:val="lowerLetter"/>
      <w:lvlText w:val="%1."/>
      <w:lvlJc w:val="left"/>
      <w:pPr>
        <w:tabs>
          <w:tab w:val="left" w:pos="144"/>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76321E"/>
    <w:multiLevelType w:val="multilevel"/>
    <w:tmpl w:val="D1FC3E76"/>
    <w:lvl w:ilvl="0">
      <w:start w:val="2"/>
      <w:numFmt w:val="decimal"/>
      <w:lvlText w:val="%1."/>
      <w:lvlJc w:val="left"/>
      <w:pPr>
        <w:tabs>
          <w:tab w:val="num" w:pos="792"/>
        </w:tabs>
        <w:ind w:left="0" w:firstLine="0"/>
      </w:pPr>
      <w:rPr>
        <w:rFonts w:ascii="Arial" w:eastAsia="Arial" w:hAnsi="Arial" w:hint="default"/>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42" w15:restartNumberingAfterBreak="0">
    <w:nsid w:val="543955B1"/>
    <w:multiLevelType w:val="multilevel"/>
    <w:tmpl w:val="5D52B074"/>
    <w:lvl w:ilvl="0">
      <w:start w:val="1"/>
      <w:numFmt w:val="lowerLetter"/>
      <w:lvlText w:val="%1."/>
      <w:lvlJc w:val="left"/>
      <w:pPr>
        <w:tabs>
          <w:tab w:val="left" w:pos="144"/>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6F4CB2"/>
    <w:multiLevelType w:val="multilevel"/>
    <w:tmpl w:val="A85C7F30"/>
    <w:lvl w:ilvl="0">
      <w:start w:val="1"/>
      <w:numFmt w:val="decimal"/>
      <w:lvlText w:val="%1."/>
      <w:lvlJc w:val="left"/>
      <w:pPr>
        <w:ind w:left="1069" w:hanging="360"/>
      </w:pPr>
      <w:rPr>
        <w:rFonts w:hint="default"/>
        <w:b/>
        <w:bCs w:val="0"/>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4" w15:restartNumberingAfterBreak="0">
    <w:nsid w:val="55A97180"/>
    <w:multiLevelType w:val="hybridMultilevel"/>
    <w:tmpl w:val="1A766E06"/>
    <w:lvl w:ilvl="0" w:tplc="F068675C">
      <w:start w:val="7"/>
      <w:numFmt w:val="decimal"/>
      <w:lvlText w:val="%1."/>
      <w:lvlJc w:val="left"/>
      <w:pPr>
        <w:ind w:left="1069"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15:restartNumberingAfterBreak="0">
    <w:nsid w:val="5D997A2A"/>
    <w:multiLevelType w:val="hybridMultilevel"/>
    <w:tmpl w:val="71F2AFD2"/>
    <w:lvl w:ilvl="0" w:tplc="028048F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00B5725"/>
    <w:multiLevelType w:val="multilevel"/>
    <w:tmpl w:val="8C32C7D2"/>
    <w:styleLink w:val="Afbeelding"/>
    <w:lvl w:ilvl="0">
      <w:start w:val="1"/>
      <w:numFmt w:val="none"/>
      <w:pStyle w:val="LAfbeelding"/>
      <w:lvlText w:val="Afbeelding"/>
      <w:lvlJc w:val="left"/>
      <w:pPr>
        <w:ind w:left="567" w:hanging="567"/>
      </w:pPr>
      <w:rPr>
        <w:rFonts w:ascii="Arial" w:hAnsi="Arial" w:hint="default"/>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15:restartNumberingAfterBreak="0">
    <w:nsid w:val="601A1657"/>
    <w:multiLevelType w:val="multilevel"/>
    <w:tmpl w:val="948C21EA"/>
    <w:lvl w:ilvl="0">
      <w:start w:val="1"/>
      <w:numFmt w:val="lowerLetter"/>
      <w:lvlText w:val="%1."/>
      <w:lvlJc w:val="left"/>
      <w:pPr>
        <w:tabs>
          <w:tab w:val="left" w:pos="288"/>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642236F8"/>
    <w:multiLevelType w:val="hybridMultilevel"/>
    <w:tmpl w:val="243A2F50"/>
    <w:lvl w:ilvl="0" w:tplc="66B0CA26">
      <w:start w:val="8"/>
      <w:numFmt w:val="decimal"/>
      <w:lvlText w:val="%1."/>
      <w:lvlJc w:val="left"/>
      <w:pPr>
        <w:ind w:left="1069"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7BA1074"/>
    <w:multiLevelType w:val="hybridMultilevel"/>
    <w:tmpl w:val="DA769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85B333E"/>
    <w:multiLevelType w:val="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4" w15:restartNumberingAfterBreak="0">
    <w:nsid w:val="6AC715F9"/>
    <w:multiLevelType w:val="multilevel"/>
    <w:tmpl w:val="7E5896AC"/>
    <w:name w:val="DP_List12222222332222222222222222222"/>
    <w:lvl w:ilvl="0">
      <w:start w:val="1"/>
      <w:numFmt w:val="decimal"/>
      <w:lvlText w:val="%1."/>
      <w:lvlJc w:val="left"/>
      <w:pPr>
        <w:tabs>
          <w:tab w:val="num" w:pos="340"/>
        </w:tabs>
        <w:ind w:left="340" w:hanging="340"/>
      </w:pPr>
      <w:rPr>
        <w:rFonts w:ascii="Arial" w:hAnsi="Arial"/>
        <w:sz w:val="20"/>
      </w:rPr>
    </w:lvl>
    <w:lvl w:ilvl="1">
      <w:start w:val="1"/>
      <w:numFmt w:val="decimal"/>
      <w:lvlText w:val="%1.%2."/>
      <w:lvlJc w:val="left"/>
      <w:pPr>
        <w:tabs>
          <w:tab w:val="num" w:pos="1020"/>
        </w:tabs>
        <w:ind w:left="1020" w:hanging="680"/>
      </w:pPr>
      <w:rPr>
        <w:rFonts w:ascii="Arial" w:hAnsi="Arial"/>
        <w:sz w:val="20"/>
      </w:rPr>
    </w:lvl>
    <w:lvl w:ilvl="2">
      <w:start w:val="1"/>
      <w:numFmt w:val="decimal"/>
      <w:lvlText w:val="%1.%2.%3."/>
      <w:lvlJc w:val="left"/>
      <w:pPr>
        <w:tabs>
          <w:tab w:val="num" w:pos="2041"/>
        </w:tabs>
        <w:ind w:left="2041" w:hanging="1021"/>
      </w:pPr>
      <w:rPr>
        <w:rFonts w:ascii="Arial" w:hAnsi="Arial"/>
        <w:sz w:val="20"/>
      </w:rPr>
    </w:lvl>
    <w:lvl w:ilvl="3">
      <w:start w:val="1"/>
      <w:numFmt w:val="decimal"/>
      <w:lvlText w:val=""/>
      <w:lvlJc w:val="left"/>
      <w:pPr>
        <w:tabs>
          <w:tab w:val="num" w:pos="2041"/>
        </w:tabs>
        <w:ind w:left="2041" w:hanging="1021"/>
      </w:pPr>
      <w:rPr>
        <w:rFonts w:ascii="Arial" w:hAnsi="Arial"/>
        <w:sz w:val="20"/>
      </w:rPr>
    </w:lvl>
    <w:lvl w:ilvl="4">
      <w:start w:val="1"/>
      <w:numFmt w:val="decimal"/>
      <w:lvlText w:val=""/>
      <w:lvlJc w:val="left"/>
      <w:pPr>
        <w:tabs>
          <w:tab w:val="num" w:pos="2041"/>
        </w:tabs>
        <w:ind w:left="2041" w:hanging="1021"/>
      </w:pPr>
      <w:rPr>
        <w:rFonts w:ascii="Arial" w:hAnsi="Arial"/>
        <w:sz w:val="20"/>
      </w:rPr>
    </w:lvl>
    <w:lvl w:ilvl="5">
      <w:start w:val="1"/>
      <w:numFmt w:val="decimal"/>
      <w:lvlText w:val=""/>
      <w:lvlJc w:val="left"/>
      <w:pPr>
        <w:tabs>
          <w:tab w:val="num" w:pos="2041"/>
        </w:tabs>
        <w:ind w:left="2041" w:hanging="1021"/>
      </w:pPr>
      <w:rPr>
        <w:rFonts w:ascii="Arial" w:hAnsi="Arial"/>
        <w:sz w:val="20"/>
      </w:rPr>
    </w:lvl>
    <w:lvl w:ilvl="6">
      <w:start w:val="1"/>
      <w:numFmt w:val="decimal"/>
      <w:lvlText w:val=""/>
      <w:lvlJc w:val="left"/>
      <w:pPr>
        <w:tabs>
          <w:tab w:val="num" w:pos="2041"/>
        </w:tabs>
        <w:ind w:left="2041" w:hanging="1021"/>
      </w:pPr>
      <w:rPr>
        <w:rFonts w:ascii="Arial" w:hAnsi="Arial"/>
        <w:sz w:val="20"/>
      </w:rPr>
    </w:lvl>
    <w:lvl w:ilvl="7">
      <w:start w:val="1"/>
      <w:numFmt w:val="decimal"/>
      <w:lvlText w:val=""/>
      <w:lvlJc w:val="left"/>
      <w:pPr>
        <w:tabs>
          <w:tab w:val="num" w:pos="2041"/>
        </w:tabs>
        <w:ind w:left="2041" w:hanging="1021"/>
      </w:pPr>
      <w:rPr>
        <w:rFonts w:ascii="Arial" w:hAnsi="Arial"/>
        <w:sz w:val="20"/>
      </w:rPr>
    </w:lvl>
    <w:lvl w:ilvl="8">
      <w:start w:val="1"/>
      <w:numFmt w:val="decimal"/>
      <w:lvlText w:val=""/>
      <w:lvlJc w:val="left"/>
      <w:pPr>
        <w:tabs>
          <w:tab w:val="num" w:pos="2041"/>
        </w:tabs>
        <w:ind w:left="2041" w:hanging="1021"/>
      </w:pPr>
      <w:rPr>
        <w:rFonts w:ascii="Arial" w:hAnsi="Arial"/>
        <w:sz w:val="20"/>
      </w:rPr>
    </w:lvl>
  </w:abstractNum>
  <w:abstractNum w:abstractNumId="55" w15:restartNumberingAfterBreak="0">
    <w:nsid w:val="6B8757FB"/>
    <w:multiLevelType w:val="multilevel"/>
    <w:tmpl w:val="B344AA8A"/>
    <w:lvl w:ilvl="0">
      <w:start w:val="1"/>
      <w:numFmt w:val="bullet"/>
      <w:pStyle w:val="LTekens"/>
      <w:lvlText w:val=""/>
      <w:lvlJc w:val="left"/>
      <w:pPr>
        <w:tabs>
          <w:tab w:val="num" w:pos="397"/>
        </w:tabs>
        <w:ind w:left="397" w:hanging="397"/>
      </w:pPr>
      <w:rPr>
        <w:rFonts w:ascii="Symbol" w:hAnsi="Symbol" w:hint="default"/>
        <w:color w:val="145CA3"/>
      </w:rPr>
    </w:lvl>
    <w:lvl w:ilvl="1">
      <w:start w:val="1"/>
      <w:numFmt w:val="bullet"/>
      <w:lvlText w:val=""/>
      <w:lvlJc w:val="left"/>
      <w:pPr>
        <w:tabs>
          <w:tab w:val="num" w:pos="794"/>
        </w:tabs>
        <w:ind w:left="794" w:hanging="397"/>
      </w:pPr>
      <w:rPr>
        <w:rFonts w:ascii="Symbol" w:hAnsi="Symbol" w:hint="default"/>
        <w:color w:val="145CA3"/>
      </w:rPr>
    </w:lvl>
    <w:lvl w:ilvl="2">
      <w:start w:val="1"/>
      <w:numFmt w:val="bullet"/>
      <w:lvlText w:val=""/>
      <w:lvlJc w:val="left"/>
      <w:pPr>
        <w:tabs>
          <w:tab w:val="num" w:pos="1191"/>
        </w:tabs>
        <w:ind w:left="1191" w:hanging="397"/>
      </w:pPr>
      <w:rPr>
        <w:rFonts w:ascii="Symbol" w:hAnsi="Symbol" w:hint="default"/>
        <w:color w:val="145CA3"/>
      </w:rPr>
    </w:lvl>
    <w:lvl w:ilvl="3">
      <w:start w:val="1"/>
      <w:numFmt w:val="bullet"/>
      <w:lvlText w:val=""/>
      <w:lvlJc w:val="left"/>
      <w:pPr>
        <w:tabs>
          <w:tab w:val="num" w:pos="1588"/>
        </w:tabs>
        <w:ind w:left="1588" w:hanging="397"/>
      </w:pPr>
      <w:rPr>
        <w:rFonts w:ascii="Symbol" w:hAnsi="Symbol" w:hint="default"/>
        <w:b w:val="0"/>
        <w:bCs w:val="0"/>
        <w:i w:val="0"/>
        <w:iCs w:val="0"/>
        <w:color w:val="145CA3"/>
        <w:sz w:val="20"/>
        <w:szCs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56" w15:restartNumberingAfterBreak="0">
    <w:nsid w:val="6C037916"/>
    <w:multiLevelType w:val="multilevel"/>
    <w:tmpl w:val="398072AA"/>
    <w:lvl w:ilvl="0">
      <w:start w:val="1"/>
      <w:numFmt w:val="lowerLetter"/>
      <w:lvlText w:val="%1."/>
      <w:lvlJc w:val="left"/>
      <w:pPr>
        <w:tabs>
          <w:tab w:val="left" w:pos="216"/>
        </w:tabs>
      </w:pPr>
      <w:rPr>
        <w:rFonts w:ascii="Arial" w:eastAsia="Arial" w:hAnsi="Arial"/>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FA435C"/>
    <w:multiLevelType w:val="hybridMultilevel"/>
    <w:tmpl w:val="A3BE1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0D45316"/>
    <w:multiLevelType w:val="hybridMultilevel"/>
    <w:tmpl w:val="73842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3EB4C35"/>
    <w:multiLevelType w:val="multilevel"/>
    <w:tmpl w:val="796A553E"/>
    <w:lvl w:ilvl="0">
      <w:start w:val="1"/>
      <w:numFmt w:val="lowerLetter"/>
      <w:lvlText w:val="%1."/>
      <w:lvlJc w:val="left"/>
      <w:pPr>
        <w:tabs>
          <w:tab w:val="left" w:pos="216"/>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691587"/>
    <w:multiLevelType w:val="multilevel"/>
    <w:tmpl w:val="3EA01016"/>
    <w:lvl w:ilvl="0">
      <w:start w:val="2"/>
      <w:numFmt w:val="decimal"/>
      <w:lvlText w:val="%1."/>
      <w:lvlJc w:val="left"/>
      <w:pPr>
        <w:tabs>
          <w:tab w:val="num" w:pos="720"/>
        </w:tabs>
        <w:ind w:left="0" w:firstLine="0"/>
      </w:pPr>
      <w:rPr>
        <w:rFonts w:ascii="Arial" w:eastAsia="Arial" w:hAnsi="Arial" w:hint="default"/>
        <w:color w:val="000000"/>
        <w:spacing w:val="0"/>
        <w:w w:val="100"/>
        <w:sz w:val="20"/>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7D4631A3"/>
    <w:multiLevelType w:val="multilevel"/>
    <w:tmpl w:val="3F309606"/>
    <w:lvl w:ilvl="0">
      <w:start w:val="2"/>
      <w:numFmt w:val="decimal"/>
      <w:lvlText w:val="%1."/>
      <w:lvlJc w:val="left"/>
      <w:pPr>
        <w:tabs>
          <w:tab w:val="num" w:pos="792"/>
        </w:tabs>
        <w:ind w:left="0" w:firstLine="0"/>
      </w:pPr>
      <w:rPr>
        <w:rFonts w:ascii="Arial" w:eastAsia="Arial" w:hAnsi="Arial" w:hint="default"/>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869641355">
    <w:abstractNumId w:val="48"/>
  </w:num>
  <w:num w:numId="2" w16cid:durableId="282999682">
    <w:abstractNumId w:val="50"/>
  </w:num>
  <w:num w:numId="3" w16cid:durableId="1459832209">
    <w:abstractNumId w:val="41"/>
  </w:num>
  <w:num w:numId="4" w16cid:durableId="1912226837">
    <w:abstractNumId w:val="53"/>
  </w:num>
  <w:num w:numId="5" w16cid:durableId="532421348">
    <w:abstractNumId w:val="15"/>
  </w:num>
  <w:num w:numId="6" w16cid:durableId="343365113">
    <w:abstractNumId w:val="20"/>
  </w:num>
  <w:num w:numId="7" w16cid:durableId="416708561">
    <w:abstractNumId w:val="30"/>
  </w:num>
  <w:num w:numId="8" w16cid:durableId="1678922355">
    <w:abstractNumId w:val="45"/>
  </w:num>
  <w:num w:numId="9" w16cid:durableId="1131900327">
    <w:abstractNumId w:val="18"/>
  </w:num>
  <w:num w:numId="10" w16cid:durableId="1488748196">
    <w:abstractNumId w:val="23"/>
  </w:num>
  <w:num w:numId="11" w16cid:durableId="587273813">
    <w:abstractNumId w:val="47"/>
  </w:num>
  <w:num w:numId="12" w16cid:durableId="1402100290">
    <w:abstractNumId w:val="27"/>
  </w:num>
  <w:num w:numId="13" w16cid:durableId="1754551927">
    <w:abstractNumId w:val="13"/>
  </w:num>
  <w:num w:numId="14" w16cid:durableId="860583704">
    <w:abstractNumId w:val="55"/>
  </w:num>
  <w:num w:numId="15" w16cid:durableId="1975137989">
    <w:abstractNumId w:val="1"/>
  </w:num>
  <w:num w:numId="16" w16cid:durableId="449739657">
    <w:abstractNumId w:val="0"/>
  </w:num>
  <w:num w:numId="17" w16cid:durableId="487595383">
    <w:abstractNumId w:val="53"/>
  </w:num>
  <w:num w:numId="18" w16cid:durableId="1244027950">
    <w:abstractNumId w:val="43"/>
  </w:num>
  <w:num w:numId="19" w16cid:durableId="1550990762">
    <w:abstractNumId w:val="19"/>
  </w:num>
  <w:num w:numId="20" w16cid:durableId="1923879934">
    <w:abstractNumId w:val="36"/>
  </w:num>
  <w:num w:numId="21" w16cid:durableId="1683776241">
    <w:abstractNumId w:val="9"/>
  </w:num>
  <w:num w:numId="22" w16cid:durableId="620260276">
    <w:abstractNumId w:val="21"/>
  </w:num>
  <w:num w:numId="23" w16cid:durableId="477921133">
    <w:abstractNumId w:val="5"/>
  </w:num>
  <w:num w:numId="24" w16cid:durableId="1018504846">
    <w:abstractNumId w:val="7"/>
  </w:num>
  <w:num w:numId="25" w16cid:durableId="775758768">
    <w:abstractNumId w:val="8"/>
  </w:num>
  <w:num w:numId="26" w16cid:durableId="2023120020">
    <w:abstractNumId w:val="56"/>
  </w:num>
  <w:num w:numId="27" w16cid:durableId="650058172">
    <w:abstractNumId w:val="29"/>
  </w:num>
  <w:num w:numId="28" w16cid:durableId="483662130">
    <w:abstractNumId w:val="14"/>
  </w:num>
  <w:num w:numId="29" w16cid:durableId="855584749">
    <w:abstractNumId w:val="39"/>
  </w:num>
  <w:num w:numId="30" w16cid:durableId="1706444526">
    <w:abstractNumId w:val="12"/>
  </w:num>
  <w:num w:numId="31" w16cid:durableId="650598903">
    <w:abstractNumId w:val="42"/>
  </w:num>
  <w:num w:numId="32" w16cid:durableId="917253537">
    <w:abstractNumId w:val="10"/>
  </w:num>
  <w:num w:numId="33" w16cid:durableId="1348824077">
    <w:abstractNumId w:val="4"/>
  </w:num>
  <w:num w:numId="34" w16cid:durableId="382949731">
    <w:abstractNumId w:val="35"/>
  </w:num>
  <w:num w:numId="35" w16cid:durableId="1863780023">
    <w:abstractNumId w:val="17"/>
  </w:num>
  <w:num w:numId="36" w16cid:durableId="1566722497">
    <w:abstractNumId w:val="24"/>
  </w:num>
  <w:num w:numId="37" w16cid:durableId="324824499">
    <w:abstractNumId w:val="32"/>
  </w:num>
  <w:num w:numId="38" w16cid:durableId="357242444">
    <w:abstractNumId w:val="28"/>
  </w:num>
  <w:num w:numId="39" w16cid:durableId="509368517">
    <w:abstractNumId w:val="22"/>
  </w:num>
  <w:num w:numId="40" w16cid:durableId="472914797">
    <w:abstractNumId w:val="60"/>
  </w:num>
  <w:num w:numId="41" w16cid:durableId="1622880852">
    <w:abstractNumId w:val="33"/>
  </w:num>
  <w:num w:numId="42" w16cid:durableId="1693875148">
    <w:abstractNumId w:val="3"/>
  </w:num>
  <w:num w:numId="43" w16cid:durableId="1603538397">
    <w:abstractNumId w:val="49"/>
  </w:num>
  <w:num w:numId="44" w16cid:durableId="27729674">
    <w:abstractNumId w:val="2"/>
  </w:num>
  <w:num w:numId="45" w16cid:durableId="103044344">
    <w:abstractNumId w:val="40"/>
  </w:num>
  <w:num w:numId="46" w16cid:durableId="1675839794">
    <w:abstractNumId w:val="25"/>
  </w:num>
  <w:num w:numId="47" w16cid:durableId="852570675">
    <w:abstractNumId w:val="26"/>
  </w:num>
  <w:num w:numId="48" w16cid:durableId="1105225643">
    <w:abstractNumId w:val="59"/>
  </w:num>
  <w:num w:numId="49" w16cid:durableId="107163882">
    <w:abstractNumId w:val="11"/>
  </w:num>
  <w:num w:numId="50" w16cid:durableId="252125112">
    <w:abstractNumId w:val="61"/>
  </w:num>
  <w:num w:numId="51" w16cid:durableId="1719671184">
    <w:abstractNumId w:val="6"/>
  </w:num>
  <w:num w:numId="52" w16cid:durableId="1092779785">
    <w:abstractNumId w:val="57"/>
  </w:num>
  <w:num w:numId="53" w16cid:durableId="1374690869">
    <w:abstractNumId w:val="31"/>
  </w:num>
  <w:num w:numId="54" w16cid:durableId="1277442786">
    <w:abstractNumId w:val="58"/>
  </w:num>
  <w:num w:numId="55" w16cid:durableId="31155112">
    <w:abstractNumId w:val="52"/>
  </w:num>
  <w:num w:numId="56" w16cid:durableId="1279948677">
    <w:abstractNumId w:val="46"/>
  </w:num>
  <w:num w:numId="57" w16cid:durableId="689068561">
    <w:abstractNumId w:val="37"/>
  </w:num>
  <w:num w:numId="58" w16cid:durableId="2061048868">
    <w:abstractNumId w:val="51"/>
  </w:num>
  <w:num w:numId="59" w16cid:durableId="1244417133">
    <w:abstractNumId w:val="44"/>
  </w:num>
  <w:num w:numId="60" w16cid:durableId="849828765">
    <w:abstractNumId w:val="38"/>
  </w:num>
  <w:num w:numId="61" w16cid:durableId="1427993334">
    <w:abstractNumId w:val="16"/>
  </w:num>
  <w:num w:numId="62" w16cid:durableId="399134335">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1E"/>
    <w:rsid w:val="0000018E"/>
    <w:rsid w:val="00002492"/>
    <w:rsid w:val="00003A41"/>
    <w:rsid w:val="00004CC2"/>
    <w:rsid w:val="000052F8"/>
    <w:rsid w:val="000054D5"/>
    <w:rsid w:val="00005B17"/>
    <w:rsid w:val="00005EB1"/>
    <w:rsid w:val="00007B0F"/>
    <w:rsid w:val="000104CC"/>
    <w:rsid w:val="00010B1A"/>
    <w:rsid w:val="000125ED"/>
    <w:rsid w:val="000129F9"/>
    <w:rsid w:val="00012F4B"/>
    <w:rsid w:val="00013DF7"/>
    <w:rsid w:val="000140DF"/>
    <w:rsid w:val="0001437C"/>
    <w:rsid w:val="00014EA3"/>
    <w:rsid w:val="0001553B"/>
    <w:rsid w:val="00015CBE"/>
    <w:rsid w:val="00017725"/>
    <w:rsid w:val="000213A6"/>
    <w:rsid w:val="0002454C"/>
    <w:rsid w:val="00024913"/>
    <w:rsid w:val="00024E76"/>
    <w:rsid w:val="00025A2B"/>
    <w:rsid w:val="00026624"/>
    <w:rsid w:val="000279BD"/>
    <w:rsid w:val="0003022F"/>
    <w:rsid w:val="000315FF"/>
    <w:rsid w:val="00032EF0"/>
    <w:rsid w:val="00034972"/>
    <w:rsid w:val="00035043"/>
    <w:rsid w:val="00035668"/>
    <w:rsid w:val="00036D6D"/>
    <w:rsid w:val="00037F4B"/>
    <w:rsid w:val="00043148"/>
    <w:rsid w:val="00045FAD"/>
    <w:rsid w:val="00046E3A"/>
    <w:rsid w:val="00047CC3"/>
    <w:rsid w:val="00047F75"/>
    <w:rsid w:val="000500BC"/>
    <w:rsid w:val="000503D1"/>
    <w:rsid w:val="000504BE"/>
    <w:rsid w:val="00050AD0"/>
    <w:rsid w:val="00052427"/>
    <w:rsid w:val="00053B9A"/>
    <w:rsid w:val="000544C0"/>
    <w:rsid w:val="00055A8A"/>
    <w:rsid w:val="00055AC1"/>
    <w:rsid w:val="00055C27"/>
    <w:rsid w:val="00056661"/>
    <w:rsid w:val="00057CFB"/>
    <w:rsid w:val="00060763"/>
    <w:rsid w:val="000609D6"/>
    <w:rsid w:val="00064A9C"/>
    <w:rsid w:val="00064E62"/>
    <w:rsid w:val="00065545"/>
    <w:rsid w:val="00066331"/>
    <w:rsid w:val="00067228"/>
    <w:rsid w:val="00074677"/>
    <w:rsid w:val="00075111"/>
    <w:rsid w:val="00076302"/>
    <w:rsid w:val="00076EE2"/>
    <w:rsid w:val="0007713E"/>
    <w:rsid w:val="000774D1"/>
    <w:rsid w:val="00077D82"/>
    <w:rsid w:val="000803CA"/>
    <w:rsid w:val="0008189C"/>
    <w:rsid w:val="00081A76"/>
    <w:rsid w:val="00083FF6"/>
    <w:rsid w:val="00084496"/>
    <w:rsid w:val="000855F4"/>
    <w:rsid w:val="00085A60"/>
    <w:rsid w:val="0008646C"/>
    <w:rsid w:val="00086E5C"/>
    <w:rsid w:val="00090571"/>
    <w:rsid w:val="000905E4"/>
    <w:rsid w:val="00091465"/>
    <w:rsid w:val="00091E85"/>
    <w:rsid w:val="000928D2"/>
    <w:rsid w:val="00092ADD"/>
    <w:rsid w:val="00092D9B"/>
    <w:rsid w:val="00093263"/>
    <w:rsid w:val="000963D1"/>
    <w:rsid w:val="00096BC3"/>
    <w:rsid w:val="00096F11"/>
    <w:rsid w:val="00097AB2"/>
    <w:rsid w:val="000A0344"/>
    <w:rsid w:val="000A34C0"/>
    <w:rsid w:val="000A4930"/>
    <w:rsid w:val="000A536C"/>
    <w:rsid w:val="000A6E12"/>
    <w:rsid w:val="000A7392"/>
    <w:rsid w:val="000B0C1D"/>
    <w:rsid w:val="000B2102"/>
    <w:rsid w:val="000B29A3"/>
    <w:rsid w:val="000B3A27"/>
    <w:rsid w:val="000B46C0"/>
    <w:rsid w:val="000B77F5"/>
    <w:rsid w:val="000C0211"/>
    <w:rsid w:val="000C0D09"/>
    <w:rsid w:val="000C1D3B"/>
    <w:rsid w:val="000C24E1"/>
    <w:rsid w:val="000C346F"/>
    <w:rsid w:val="000C4A4F"/>
    <w:rsid w:val="000C543B"/>
    <w:rsid w:val="000C5D35"/>
    <w:rsid w:val="000C6607"/>
    <w:rsid w:val="000C6EB8"/>
    <w:rsid w:val="000D0719"/>
    <w:rsid w:val="000D14BE"/>
    <w:rsid w:val="000D1A33"/>
    <w:rsid w:val="000D324F"/>
    <w:rsid w:val="000D3376"/>
    <w:rsid w:val="000D3770"/>
    <w:rsid w:val="000D4E6F"/>
    <w:rsid w:val="000D5689"/>
    <w:rsid w:val="000D7615"/>
    <w:rsid w:val="000E07CD"/>
    <w:rsid w:val="000E2869"/>
    <w:rsid w:val="000E65B9"/>
    <w:rsid w:val="000E7989"/>
    <w:rsid w:val="000E7B40"/>
    <w:rsid w:val="000F285D"/>
    <w:rsid w:val="000F36E5"/>
    <w:rsid w:val="000F3B35"/>
    <w:rsid w:val="000F3FE5"/>
    <w:rsid w:val="000F40C1"/>
    <w:rsid w:val="000F46D0"/>
    <w:rsid w:val="000F5365"/>
    <w:rsid w:val="000F5E30"/>
    <w:rsid w:val="000F622C"/>
    <w:rsid w:val="000F6C0C"/>
    <w:rsid w:val="00101728"/>
    <w:rsid w:val="001028F0"/>
    <w:rsid w:val="00102C45"/>
    <w:rsid w:val="00102ED0"/>
    <w:rsid w:val="00104066"/>
    <w:rsid w:val="001042B4"/>
    <w:rsid w:val="001049B5"/>
    <w:rsid w:val="00104F0E"/>
    <w:rsid w:val="00107271"/>
    <w:rsid w:val="001112AC"/>
    <w:rsid w:val="0011243C"/>
    <w:rsid w:val="00113F74"/>
    <w:rsid w:val="00114182"/>
    <w:rsid w:val="00114607"/>
    <w:rsid w:val="00114E19"/>
    <w:rsid w:val="00114F93"/>
    <w:rsid w:val="00117A57"/>
    <w:rsid w:val="0012053E"/>
    <w:rsid w:val="00121D05"/>
    <w:rsid w:val="0012293F"/>
    <w:rsid w:val="00123B57"/>
    <w:rsid w:val="0012571B"/>
    <w:rsid w:val="00125761"/>
    <w:rsid w:val="00125AF1"/>
    <w:rsid w:val="001270C6"/>
    <w:rsid w:val="0013020D"/>
    <w:rsid w:val="00131E3B"/>
    <w:rsid w:val="00131EB3"/>
    <w:rsid w:val="00132F52"/>
    <w:rsid w:val="0013307C"/>
    <w:rsid w:val="00134157"/>
    <w:rsid w:val="001351BC"/>
    <w:rsid w:val="00135569"/>
    <w:rsid w:val="00135AE4"/>
    <w:rsid w:val="00135C53"/>
    <w:rsid w:val="0013646A"/>
    <w:rsid w:val="001365C3"/>
    <w:rsid w:val="001401F4"/>
    <w:rsid w:val="00140330"/>
    <w:rsid w:val="00140E90"/>
    <w:rsid w:val="0014275A"/>
    <w:rsid w:val="00143320"/>
    <w:rsid w:val="00146A6D"/>
    <w:rsid w:val="00146D5B"/>
    <w:rsid w:val="00147229"/>
    <w:rsid w:val="00151E90"/>
    <w:rsid w:val="0015301C"/>
    <w:rsid w:val="00153A4E"/>
    <w:rsid w:val="00154520"/>
    <w:rsid w:val="00155957"/>
    <w:rsid w:val="00157149"/>
    <w:rsid w:val="0015746D"/>
    <w:rsid w:val="00157C95"/>
    <w:rsid w:val="001600BA"/>
    <w:rsid w:val="001611EA"/>
    <w:rsid w:val="00161874"/>
    <w:rsid w:val="00161C72"/>
    <w:rsid w:val="001624F6"/>
    <w:rsid w:val="00163C0E"/>
    <w:rsid w:val="00163FE0"/>
    <w:rsid w:val="00164281"/>
    <w:rsid w:val="001658C6"/>
    <w:rsid w:val="00165C17"/>
    <w:rsid w:val="00167524"/>
    <w:rsid w:val="00170A5C"/>
    <w:rsid w:val="00170B41"/>
    <w:rsid w:val="00171B26"/>
    <w:rsid w:val="00173E11"/>
    <w:rsid w:val="00173E24"/>
    <w:rsid w:val="00175002"/>
    <w:rsid w:val="00175FF4"/>
    <w:rsid w:val="00177332"/>
    <w:rsid w:val="0017782B"/>
    <w:rsid w:val="00180988"/>
    <w:rsid w:val="00180ACE"/>
    <w:rsid w:val="00180F9A"/>
    <w:rsid w:val="0018254A"/>
    <w:rsid w:val="00182FB9"/>
    <w:rsid w:val="0018343E"/>
    <w:rsid w:val="00185AA1"/>
    <w:rsid w:val="00186DC4"/>
    <w:rsid w:val="001910B7"/>
    <w:rsid w:val="0019151A"/>
    <w:rsid w:val="00192F10"/>
    <w:rsid w:val="00193BBF"/>
    <w:rsid w:val="00195B6D"/>
    <w:rsid w:val="00196DFF"/>
    <w:rsid w:val="0019787E"/>
    <w:rsid w:val="00197EF6"/>
    <w:rsid w:val="001A037A"/>
    <w:rsid w:val="001A1022"/>
    <w:rsid w:val="001A10CD"/>
    <w:rsid w:val="001A234C"/>
    <w:rsid w:val="001A2FE9"/>
    <w:rsid w:val="001A380E"/>
    <w:rsid w:val="001A5DE9"/>
    <w:rsid w:val="001A5ECA"/>
    <w:rsid w:val="001B0558"/>
    <w:rsid w:val="001B1EA8"/>
    <w:rsid w:val="001B213E"/>
    <w:rsid w:val="001B3E3D"/>
    <w:rsid w:val="001B4447"/>
    <w:rsid w:val="001B57B5"/>
    <w:rsid w:val="001B5D7D"/>
    <w:rsid w:val="001B5D86"/>
    <w:rsid w:val="001B5FA5"/>
    <w:rsid w:val="001B611C"/>
    <w:rsid w:val="001B63F5"/>
    <w:rsid w:val="001B7236"/>
    <w:rsid w:val="001C1543"/>
    <w:rsid w:val="001C1676"/>
    <w:rsid w:val="001C181D"/>
    <w:rsid w:val="001C1FAC"/>
    <w:rsid w:val="001C2510"/>
    <w:rsid w:val="001C5C5E"/>
    <w:rsid w:val="001C6323"/>
    <w:rsid w:val="001C665F"/>
    <w:rsid w:val="001C667B"/>
    <w:rsid w:val="001C7371"/>
    <w:rsid w:val="001D09D7"/>
    <w:rsid w:val="001D0C98"/>
    <w:rsid w:val="001D2C9E"/>
    <w:rsid w:val="001D34BB"/>
    <w:rsid w:val="001D4A35"/>
    <w:rsid w:val="001D4AB3"/>
    <w:rsid w:val="001D508F"/>
    <w:rsid w:val="001D5360"/>
    <w:rsid w:val="001D6808"/>
    <w:rsid w:val="001D7644"/>
    <w:rsid w:val="001D7D9A"/>
    <w:rsid w:val="001E0AE3"/>
    <w:rsid w:val="001E1442"/>
    <w:rsid w:val="001E1A5D"/>
    <w:rsid w:val="001E25DB"/>
    <w:rsid w:val="001E3254"/>
    <w:rsid w:val="001E50A4"/>
    <w:rsid w:val="001E760B"/>
    <w:rsid w:val="001F0513"/>
    <w:rsid w:val="001F1F8B"/>
    <w:rsid w:val="001F2D47"/>
    <w:rsid w:val="001F38FE"/>
    <w:rsid w:val="001F43C6"/>
    <w:rsid w:val="001F45CB"/>
    <w:rsid w:val="001F5F12"/>
    <w:rsid w:val="001F62FD"/>
    <w:rsid w:val="001F6526"/>
    <w:rsid w:val="0020007F"/>
    <w:rsid w:val="002008CB"/>
    <w:rsid w:val="00201173"/>
    <w:rsid w:val="00202835"/>
    <w:rsid w:val="00202AC8"/>
    <w:rsid w:val="00203416"/>
    <w:rsid w:val="002037D9"/>
    <w:rsid w:val="00206546"/>
    <w:rsid w:val="00207A99"/>
    <w:rsid w:val="00207BBD"/>
    <w:rsid w:val="0021173A"/>
    <w:rsid w:val="0021282B"/>
    <w:rsid w:val="00216B35"/>
    <w:rsid w:val="002173AA"/>
    <w:rsid w:val="002200E1"/>
    <w:rsid w:val="0022011F"/>
    <w:rsid w:val="00220311"/>
    <w:rsid w:val="00220FB6"/>
    <w:rsid w:val="00221013"/>
    <w:rsid w:val="00221634"/>
    <w:rsid w:val="00222341"/>
    <w:rsid w:val="00224EA8"/>
    <w:rsid w:val="00224F95"/>
    <w:rsid w:val="00226CDA"/>
    <w:rsid w:val="00227156"/>
    <w:rsid w:val="0023051C"/>
    <w:rsid w:val="00230B0A"/>
    <w:rsid w:val="00233CB9"/>
    <w:rsid w:val="002346A2"/>
    <w:rsid w:val="00234C3C"/>
    <w:rsid w:val="00235E91"/>
    <w:rsid w:val="00236607"/>
    <w:rsid w:val="0024125B"/>
    <w:rsid w:val="00243179"/>
    <w:rsid w:val="002436A6"/>
    <w:rsid w:val="00243D8D"/>
    <w:rsid w:val="00245CCD"/>
    <w:rsid w:val="0024629A"/>
    <w:rsid w:val="00251877"/>
    <w:rsid w:val="0025227C"/>
    <w:rsid w:val="00252878"/>
    <w:rsid w:val="002534D2"/>
    <w:rsid w:val="00254557"/>
    <w:rsid w:val="002558B6"/>
    <w:rsid w:val="00257A7B"/>
    <w:rsid w:val="00261A94"/>
    <w:rsid w:val="00266DA1"/>
    <w:rsid w:val="00267BE7"/>
    <w:rsid w:val="00267D5F"/>
    <w:rsid w:val="00267FF9"/>
    <w:rsid w:val="00270610"/>
    <w:rsid w:val="00271B60"/>
    <w:rsid w:val="0027264A"/>
    <w:rsid w:val="00272D12"/>
    <w:rsid w:val="00274190"/>
    <w:rsid w:val="00274B7D"/>
    <w:rsid w:val="002750E1"/>
    <w:rsid w:val="00275937"/>
    <w:rsid w:val="0028049B"/>
    <w:rsid w:val="0028086D"/>
    <w:rsid w:val="002808BF"/>
    <w:rsid w:val="00282009"/>
    <w:rsid w:val="002821BC"/>
    <w:rsid w:val="0028253C"/>
    <w:rsid w:val="00285EC6"/>
    <w:rsid w:val="00285FEC"/>
    <w:rsid w:val="002875BC"/>
    <w:rsid w:val="00291ED2"/>
    <w:rsid w:val="0029394E"/>
    <w:rsid w:val="00297107"/>
    <w:rsid w:val="002A0000"/>
    <w:rsid w:val="002A04D0"/>
    <w:rsid w:val="002A453F"/>
    <w:rsid w:val="002A5126"/>
    <w:rsid w:val="002A532E"/>
    <w:rsid w:val="002A6021"/>
    <w:rsid w:val="002A700A"/>
    <w:rsid w:val="002A7912"/>
    <w:rsid w:val="002B0B97"/>
    <w:rsid w:val="002B0CC0"/>
    <w:rsid w:val="002B0DCF"/>
    <w:rsid w:val="002B1063"/>
    <w:rsid w:val="002B11A1"/>
    <w:rsid w:val="002B1A9F"/>
    <w:rsid w:val="002B2912"/>
    <w:rsid w:val="002B5C35"/>
    <w:rsid w:val="002B6F31"/>
    <w:rsid w:val="002B717A"/>
    <w:rsid w:val="002B73B2"/>
    <w:rsid w:val="002C06BE"/>
    <w:rsid w:val="002C0DDF"/>
    <w:rsid w:val="002C112D"/>
    <w:rsid w:val="002C35DB"/>
    <w:rsid w:val="002C443F"/>
    <w:rsid w:val="002C4B90"/>
    <w:rsid w:val="002C63E1"/>
    <w:rsid w:val="002C71D8"/>
    <w:rsid w:val="002D0213"/>
    <w:rsid w:val="002D0934"/>
    <w:rsid w:val="002D162C"/>
    <w:rsid w:val="002D1FFC"/>
    <w:rsid w:val="002D320C"/>
    <w:rsid w:val="002D48A7"/>
    <w:rsid w:val="002D4FA2"/>
    <w:rsid w:val="002D5014"/>
    <w:rsid w:val="002D53EB"/>
    <w:rsid w:val="002D5CF4"/>
    <w:rsid w:val="002E0EBA"/>
    <w:rsid w:val="002E0FA4"/>
    <w:rsid w:val="002E1F43"/>
    <w:rsid w:val="002E2535"/>
    <w:rsid w:val="002E3EA2"/>
    <w:rsid w:val="002E41CD"/>
    <w:rsid w:val="002E4672"/>
    <w:rsid w:val="002E5A29"/>
    <w:rsid w:val="002E6068"/>
    <w:rsid w:val="002E64FE"/>
    <w:rsid w:val="002E6B18"/>
    <w:rsid w:val="002E6B6A"/>
    <w:rsid w:val="002F0319"/>
    <w:rsid w:val="002F0BE8"/>
    <w:rsid w:val="002F0C90"/>
    <w:rsid w:val="002F1AA0"/>
    <w:rsid w:val="002F3B06"/>
    <w:rsid w:val="002F42AA"/>
    <w:rsid w:val="002F4A33"/>
    <w:rsid w:val="002F5A1B"/>
    <w:rsid w:val="0030286F"/>
    <w:rsid w:val="00303262"/>
    <w:rsid w:val="0030387C"/>
    <w:rsid w:val="00304147"/>
    <w:rsid w:val="00304653"/>
    <w:rsid w:val="00304B20"/>
    <w:rsid w:val="00304C44"/>
    <w:rsid w:val="00304E67"/>
    <w:rsid w:val="0030705B"/>
    <w:rsid w:val="0031075A"/>
    <w:rsid w:val="00311B14"/>
    <w:rsid w:val="003126EF"/>
    <w:rsid w:val="00312CB5"/>
    <w:rsid w:val="0031312A"/>
    <w:rsid w:val="003143B6"/>
    <w:rsid w:val="00314E92"/>
    <w:rsid w:val="00315472"/>
    <w:rsid w:val="00315DC7"/>
    <w:rsid w:val="003160CA"/>
    <w:rsid w:val="00316526"/>
    <w:rsid w:val="0031736A"/>
    <w:rsid w:val="003203BD"/>
    <w:rsid w:val="00322763"/>
    <w:rsid w:val="00322F03"/>
    <w:rsid w:val="0032321B"/>
    <w:rsid w:val="00324198"/>
    <w:rsid w:val="00324FC0"/>
    <w:rsid w:val="003262FF"/>
    <w:rsid w:val="00326E03"/>
    <w:rsid w:val="003301DA"/>
    <w:rsid w:val="00330446"/>
    <w:rsid w:val="00335131"/>
    <w:rsid w:val="00335E53"/>
    <w:rsid w:val="0034208C"/>
    <w:rsid w:val="00343991"/>
    <w:rsid w:val="0034401C"/>
    <w:rsid w:val="003440FE"/>
    <w:rsid w:val="00344C8E"/>
    <w:rsid w:val="00346233"/>
    <w:rsid w:val="0034643D"/>
    <w:rsid w:val="00346E8D"/>
    <w:rsid w:val="00347053"/>
    <w:rsid w:val="00347533"/>
    <w:rsid w:val="003538E8"/>
    <w:rsid w:val="00354E9A"/>
    <w:rsid w:val="00355041"/>
    <w:rsid w:val="003558F0"/>
    <w:rsid w:val="00361192"/>
    <w:rsid w:val="00362008"/>
    <w:rsid w:val="0036353F"/>
    <w:rsid w:val="0036378B"/>
    <w:rsid w:val="00364738"/>
    <w:rsid w:val="00366060"/>
    <w:rsid w:val="0036715A"/>
    <w:rsid w:val="00367A53"/>
    <w:rsid w:val="00372780"/>
    <w:rsid w:val="00372AAB"/>
    <w:rsid w:val="003730C0"/>
    <w:rsid w:val="003734CA"/>
    <w:rsid w:val="00373BD1"/>
    <w:rsid w:val="00375B71"/>
    <w:rsid w:val="00376785"/>
    <w:rsid w:val="00376CFD"/>
    <w:rsid w:val="00381C79"/>
    <w:rsid w:val="00382227"/>
    <w:rsid w:val="003822F1"/>
    <w:rsid w:val="00383AEA"/>
    <w:rsid w:val="00383F67"/>
    <w:rsid w:val="00385B6A"/>
    <w:rsid w:val="00386401"/>
    <w:rsid w:val="00387158"/>
    <w:rsid w:val="00387C9A"/>
    <w:rsid w:val="0039008C"/>
    <w:rsid w:val="003905AE"/>
    <w:rsid w:val="00391AE7"/>
    <w:rsid w:val="00394B3C"/>
    <w:rsid w:val="00397075"/>
    <w:rsid w:val="00397321"/>
    <w:rsid w:val="003A0F96"/>
    <w:rsid w:val="003A13ED"/>
    <w:rsid w:val="003A1D12"/>
    <w:rsid w:val="003A1F71"/>
    <w:rsid w:val="003A3536"/>
    <w:rsid w:val="003A43AC"/>
    <w:rsid w:val="003A4C14"/>
    <w:rsid w:val="003A5A1C"/>
    <w:rsid w:val="003B1448"/>
    <w:rsid w:val="003B2C42"/>
    <w:rsid w:val="003B3857"/>
    <w:rsid w:val="003B3C79"/>
    <w:rsid w:val="003B67E4"/>
    <w:rsid w:val="003B6A07"/>
    <w:rsid w:val="003B72C6"/>
    <w:rsid w:val="003C0FE3"/>
    <w:rsid w:val="003C233B"/>
    <w:rsid w:val="003C3822"/>
    <w:rsid w:val="003C4EE8"/>
    <w:rsid w:val="003C670F"/>
    <w:rsid w:val="003C6924"/>
    <w:rsid w:val="003D0659"/>
    <w:rsid w:val="003D0BB9"/>
    <w:rsid w:val="003D2D40"/>
    <w:rsid w:val="003D2D4B"/>
    <w:rsid w:val="003D32BC"/>
    <w:rsid w:val="003D523B"/>
    <w:rsid w:val="003D6A73"/>
    <w:rsid w:val="003D6BEC"/>
    <w:rsid w:val="003D73E6"/>
    <w:rsid w:val="003E1862"/>
    <w:rsid w:val="003E20FD"/>
    <w:rsid w:val="003E28DA"/>
    <w:rsid w:val="003E52FF"/>
    <w:rsid w:val="003E55DD"/>
    <w:rsid w:val="003E68E4"/>
    <w:rsid w:val="003F049F"/>
    <w:rsid w:val="003F135F"/>
    <w:rsid w:val="003F255E"/>
    <w:rsid w:val="003F36B1"/>
    <w:rsid w:val="003F4358"/>
    <w:rsid w:val="003F4FC1"/>
    <w:rsid w:val="003F5FE3"/>
    <w:rsid w:val="003F6467"/>
    <w:rsid w:val="003F6A64"/>
    <w:rsid w:val="0040138A"/>
    <w:rsid w:val="00401B7C"/>
    <w:rsid w:val="00401E69"/>
    <w:rsid w:val="00402256"/>
    <w:rsid w:val="00402337"/>
    <w:rsid w:val="004027C8"/>
    <w:rsid w:val="00402ED6"/>
    <w:rsid w:val="00404444"/>
    <w:rsid w:val="00404966"/>
    <w:rsid w:val="00405299"/>
    <w:rsid w:val="004110F8"/>
    <w:rsid w:val="0041285C"/>
    <w:rsid w:val="00413F7F"/>
    <w:rsid w:val="004145FD"/>
    <w:rsid w:val="004155D1"/>
    <w:rsid w:val="00416CD2"/>
    <w:rsid w:val="00417ADD"/>
    <w:rsid w:val="00420666"/>
    <w:rsid w:val="004234A5"/>
    <w:rsid w:val="00424D55"/>
    <w:rsid w:val="0042595D"/>
    <w:rsid w:val="004263C0"/>
    <w:rsid w:val="004268E4"/>
    <w:rsid w:val="00430AB3"/>
    <w:rsid w:val="00430CCD"/>
    <w:rsid w:val="00430E45"/>
    <w:rsid w:val="004343DF"/>
    <w:rsid w:val="004353CF"/>
    <w:rsid w:val="00436980"/>
    <w:rsid w:val="00441975"/>
    <w:rsid w:val="004459A5"/>
    <w:rsid w:val="00450335"/>
    <w:rsid w:val="004504A7"/>
    <w:rsid w:val="004525CC"/>
    <w:rsid w:val="00453613"/>
    <w:rsid w:val="00456FD6"/>
    <w:rsid w:val="00457F6D"/>
    <w:rsid w:val="004603F0"/>
    <w:rsid w:val="00462DAE"/>
    <w:rsid w:val="00463A17"/>
    <w:rsid w:val="0046631F"/>
    <w:rsid w:val="004718BF"/>
    <w:rsid w:val="004758FC"/>
    <w:rsid w:val="0047688A"/>
    <w:rsid w:val="00476909"/>
    <w:rsid w:val="00480518"/>
    <w:rsid w:val="00482FEC"/>
    <w:rsid w:val="0048582A"/>
    <w:rsid w:val="00486765"/>
    <w:rsid w:val="004869C7"/>
    <w:rsid w:val="00486EE4"/>
    <w:rsid w:val="00487426"/>
    <w:rsid w:val="00487534"/>
    <w:rsid w:val="004907CE"/>
    <w:rsid w:val="00490AC7"/>
    <w:rsid w:val="00491CFD"/>
    <w:rsid w:val="004954FE"/>
    <w:rsid w:val="00495612"/>
    <w:rsid w:val="00497970"/>
    <w:rsid w:val="004A14BD"/>
    <w:rsid w:val="004A2EA5"/>
    <w:rsid w:val="004A533C"/>
    <w:rsid w:val="004A5930"/>
    <w:rsid w:val="004A66A6"/>
    <w:rsid w:val="004A6CCA"/>
    <w:rsid w:val="004B03B0"/>
    <w:rsid w:val="004B1467"/>
    <w:rsid w:val="004B1CA3"/>
    <w:rsid w:val="004B2175"/>
    <w:rsid w:val="004B2766"/>
    <w:rsid w:val="004B2ACF"/>
    <w:rsid w:val="004B3577"/>
    <w:rsid w:val="004B4958"/>
    <w:rsid w:val="004B53C7"/>
    <w:rsid w:val="004B6974"/>
    <w:rsid w:val="004B6EEF"/>
    <w:rsid w:val="004B7714"/>
    <w:rsid w:val="004C0126"/>
    <w:rsid w:val="004C08F4"/>
    <w:rsid w:val="004C0DB5"/>
    <w:rsid w:val="004C2C92"/>
    <w:rsid w:val="004C2CCE"/>
    <w:rsid w:val="004C48EC"/>
    <w:rsid w:val="004C73EC"/>
    <w:rsid w:val="004D07E8"/>
    <w:rsid w:val="004D18D8"/>
    <w:rsid w:val="004D1F15"/>
    <w:rsid w:val="004D3363"/>
    <w:rsid w:val="004D3A5E"/>
    <w:rsid w:val="004D3D92"/>
    <w:rsid w:val="004D40C5"/>
    <w:rsid w:val="004D5825"/>
    <w:rsid w:val="004D5947"/>
    <w:rsid w:val="004D5AFC"/>
    <w:rsid w:val="004D63C6"/>
    <w:rsid w:val="004D7BB2"/>
    <w:rsid w:val="004D7E99"/>
    <w:rsid w:val="004E1278"/>
    <w:rsid w:val="004E139B"/>
    <w:rsid w:val="004E1A04"/>
    <w:rsid w:val="004E1DAB"/>
    <w:rsid w:val="004E3CAF"/>
    <w:rsid w:val="004E737E"/>
    <w:rsid w:val="004E775E"/>
    <w:rsid w:val="004F0813"/>
    <w:rsid w:val="004F1E34"/>
    <w:rsid w:val="004F260A"/>
    <w:rsid w:val="004F30C5"/>
    <w:rsid w:val="004F3FAC"/>
    <w:rsid w:val="004F54C5"/>
    <w:rsid w:val="004F5C64"/>
    <w:rsid w:val="004F5DEF"/>
    <w:rsid w:val="004F684C"/>
    <w:rsid w:val="004F7474"/>
    <w:rsid w:val="005014CA"/>
    <w:rsid w:val="00501881"/>
    <w:rsid w:val="005021F4"/>
    <w:rsid w:val="00502DA9"/>
    <w:rsid w:val="00503D32"/>
    <w:rsid w:val="005053DF"/>
    <w:rsid w:val="00507566"/>
    <w:rsid w:val="00510DC9"/>
    <w:rsid w:val="00512C94"/>
    <w:rsid w:val="00512F8C"/>
    <w:rsid w:val="00513E52"/>
    <w:rsid w:val="00513FE1"/>
    <w:rsid w:val="00514034"/>
    <w:rsid w:val="00515942"/>
    <w:rsid w:val="005164AF"/>
    <w:rsid w:val="00517B01"/>
    <w:rsid w:val="00520BDF"/>
    <w:rsid w:val="005237C4"/>
    <w:rsid w:val="005241C9"/>
    <w:rsid w:val="005249F0"/>
    <w:rsid w:val="005256D8"/>
    <w:rsid w:val="0052618D"/>
    <w:rsid w:val="0052686F"/>
    <w:rsid w:val="00527180"/>
    <w:rsid w:val="005274AC"/>
    <w:rsid w:val="005305C6"/>
    <w:rsid w:val="005307E6"/>
    <w:rsid w:val="00531EE5"/>
    <w:rsid w:val="00534768"/>
    <w:rsid w:val="005358E2"/>
    <w:rsid w:val="005371EF"/>
    <w:rsid w:val="00537B74"/>
    <w:rsid w:val="0054162E"/>
    <w:rsid w:val="00544128"/>
    <w:rsid w:val="005445CC"/>
    <w:rsid w:val="005447EC"/>
    <w:rsid w:val="00545A82"/>
    <w:rsid w:val="00545DA5"/>
    <w:rsid w:val="00546463"/>
    <w:rsid w:val="005511FD"/>
    <w:rsid w:val="00551E99"/>
    <w:rsid w:val="0055216B"/>
    <w:rsid w:val="00552F10"/>
    <w:rsid w:val="00554581"/>
    <w:rsid w:val="0055484A"/>
    <w:rsid w:val="00554A69"/>
    <w:rsid w:val="00554F36"/>
    <w:rsid w:val="0055517D"/>
    <w:rsid w:val="00555C66"/>
    <w:rsid w:val="00556167"/>
    <w:rsid w:val="005574D3"/>
    <w:rsid w:val="00563664"/>
    <w:rsid w:val="0056410A"/>
    <w:rsid w:val="0056429A"/>
    <w:rsid w:val="00564B67"/>
    <w:rsid w:val="00564E00"/>
    <w:rsid w:val="00564F1C"/>
    <w:rsid w:val="00565ECB"/>
    <w:rsid w:val="00567653"/>
    <w:rsid w:val="00570165"/>
    <w:rsid w:val="005710F7"/>
    <w:rsid w:val="005717CD"/>
    <w:rsid w:val="00571B50"/>
    <w:rsid w:val="00571C0B"/>
    <w:rsid w:val="00572B69"/>
    <w:rsid w:val="00575441"/>
    <w:rsid w:val="00576295"/>
    <w:rsid w:val="0057722F"/>
    <w:rsid w:val="005779D6"/>
    <w:rsid w:val="00580EE9"/>
    <w:rsid w:val="00581E52"/>
    <w:rsid w:val="0058243C"/>
    <w:rsid w:val="00582F80"/>
    <w:rsid w:val="00583B64"/>
    <w:rsid w:val="00591129"/>
    <w:rsid w:val="0059189F"/>
    <w:rsid w:val="00593EC5"/>
    <w:rsid w:val="00594212"/>
    <w:rsid w:val="005947C1"/>
    <w:rsid w:val="0059555E"/>
    <w:rsid w:val="005962F6"/>
    <w:rsid w:val="00596AB1"/>
    <w:rsid w:val="00596FC8"/>
    <w:rsid w:val="00597D6C"/>
    <w:rsid w:val="005A0252"/>
    <w:rsid w:val="005A02D9"/>
    <w:rsid w:val="005A0743"/>
    <w:rsid w:val="005A0B41"/>
    <w:rsid w:val="005A0C8F"/>
    <w:rsid w:val="005A2243"/>
    <w:rsid w:val="005A3B52"/>
    <w:rsid w:val="005A59BD"/>
    <w:rsid w:val="005A6835"/>
    <w:rsid w:val="005A6BCA"/>
    <w:rsid w:val="005A6DBB"/>
    <w:rsid w:val="005B104A"/>
    <w:rsid w:val="005B16E4"/>
    <w:rsid w:val="005B2E2A"/>
    <w:rsid w:val="005B34EE"/>
    <w:rsid w:val="005B39BB"/>
    <w:rsid w:val="005B5118"/>
    <w:rsid w:val="005B549C"/>
    <w:rsid w:val="005B7AA1"/>
    <w:rsid w:val="005C01B5"/>
    <w:rsid w:val="005C0863"/>
    <w:rsid w:val="005C09CD"/>
    <w:rsid w:val="005C2CFE"/>
    <w:rsid w:val="005C415D"/>
    <w:rsid w:val="005C5B06"/>
    <w:rsid w:val="005C6824"/>
    <w:rsid w:val="005C69B3"/>
    <w:rsid w:val="005C7798"/>
    <w:rsid w:val="005C7B9D"/>
    <w:rsid w:val="005D4AEE"/>
    <w:rsid w:val="005D526E"/>
    <w:rsid w:val="005D5882"/>
    <w:rsid w:val="005D6AF1"/>
    <w:rsid w:val="005D6AFB"/>
    <w:rsid w:val="005D7B75"/>
    <w:rsid w:val="005E1207"/>
    <w:rsid w:val="005E3F2A"/>
    <w:rsid w:val="005E4D5C"/>
    <w:rsid w:val="005E618D"/>
    <w:rsid w:val="005E6EEF"/>
    <w:rsid w:val="005F0A84"/>
    <w:rsid w:val="005F130F"/>
    <w:rsid w:val="005F14E8"/>
    <w:rsid w:val="005F1728"/>
    <w:rsid w:val="005F2951"/>
    <w:rsid w:val="005F296C"/>
    <w:rsid w:val="005F3440"/>
    <w:rsid w:val="005F3BC9"/>
    <w:rsid w:val="005F3C68"/>
    <w:rsid w:val="005F5050"/>
    <w:rsid w:val="005F61F1"/>
    <w:rsid w:val="005F758E"/>
    <w:rsid w:val="00600A79"/>
    <w:rsid w:val="00601160"/>
    <w:rsid w:val="0060147E"/>
    <w:rsid w:val="006014E8"/>
    <w:rsid w:val="00603837"/>
    <w:rsid w:val="006069FE"/>
    <w:rsid w:val="00606A72"/>
    <w:rsid w:val="00607615"/>
    <w:rsid w:val="00610AA4"/>
    <w:rsid w:val="00611361"/>
    <w:rsid w:val="0061235B"/>
    <w:rsid w:val="00612EF6"/>
    <w:rsid w:val="00612F5E"/>
    <w:rsid w:val="0061342D"/>
    <w:rsid w:val="00613F4B"/>
    <w:rsid w:val="006140C5"/>
    <w:rsid w:val="00614569"/>
    <w:rsid w:val="006169A6"/>
    <w:rsid w:val="00617D89"/>
    <w:rsid w:val="00620421"/>
    <w:rsid w:val="00621A60"/>
    <w:rsid w:val="006225BA"/>
    <w:rsid w:val="00622FDC"/>
    <w:rsid w:val="0062791E"/>
    <w:rsid w:val="00627A2E"/>
    <w:rsid w:val="006305A7"/>
    <w:rsid w:val="00632570"/>
    <w:rsid w:val="00632718"/>
    <w:rsid w:val="006342CB"/>
    <w:rsid w:val="0063542E"/>
    <w:rsid w:val="00635E51"/>
    <w:rsid w:val="00637E37"/>
    <w:rsid w:val="00643331"/>
    <w:rsid w:val="00645444"/>
    <w:rsid w:val="006455C7"/>
    <w:rsid w:val="006461E8"/>
    <w:rsid w:val="00646388"/>
    <w:rsid w:val="0064733A"/>
    <w:rsid w:val="006524AA"/>
    <w:rsid w:val="00655852"/>
    <w:rsid w:val="00655DB5"/>
    <w:rsid w:val="00656B64"/>
    <w:rsid w:val="00662949"/>
    <w:rsid w:val="00663E2F"/>
    <w:rsid w:val="00665566"/>
    <w:rsid w:val="0066688B"/>
    <w:rsid w:val="00667556"/>
    <w:rsid w:val="00667C21"/>
    <w:rsid w:val="00670495"/>
    <w:rsid w:val="006734B2"/>
    <w:rsid w:val="00673776"/>
    <w:rsid w:val="00673856"/>
    <w:rsid w:val="00674B80"/>
    <w:rsid w:val="006758F8"/>
    <w:rsid w:val="00675C62"/>
    <w:rsid w:val="00676653"/>
    <w:rsid w:val="00680FDB"/>
    <w:rsid w:val="006819FD"/>
    <w:rsid w:val="00682081"/>
    <w:rsid w:val="00682375"/>
    <w:rsid w:val="00682665"/>
    <w:rsid w:val="00682EDE"/>
    <w:rsid w:val="00683301"/>
    <w:rsid w:val="00683862"/>
    <w:rsid w:val="00683A99"/>
    <w:rsid w:val="00684FF0"/>
    <w:rsid w:val="006852FC"/>
    <w:rsid w:val="00685C6B"/>
    <w:rsid w:val="00686121"/>
    <w:rsid w:val="00692E2D"/>
    <w:rsid w:val="006933F7"/>
    <w:rsid w:val="00695E2F"/>
    <w:rsid w:val="006A04F6"/>
    <w:rsid w:val="006A0F5C"/>
    <w:rsid w:val="006A1162"/>
    <w:rsid w:val="006A15C6"/>
    <w:rsid w:val="006A333E"/>
    <w:rsid w:val="006B0344"/>
    <w:rsid w:val="006B0D6F"/>
    <w:rsid w:val="006B1F3F"/>
    <w:rsid w:val="006B2643"/>
    <w:rsid w:val="006B4BEF"/>
    <w:rsid w:val="006B4ECB"/>
    <w:rsid w:val="006B5665"/>
    <w:rsid w:val="006B6BFE"/>
    <w:rsid w:val="006C081E"/>
    <w:rsid w:val="006C086A"/>
    <w:rsid w:val="006C0F75"/>
    <w:rsid w:val="006C13FE"/>
    <w:rsid w:val="006C1C95"/>
    <w:rsid w:val="006C298E"/>
    <w:rsid w:val="006C2C22"/>
    <w:rsid w:val="006C2DEB"/>
    <w:rsid w:val="006C3424"/>
    <w:rsid w:val="006C3960"/>
    <w:rsid w:val="006C4CEC"/>
    <w:rsid w:val="006C68A4"/>
    <w:rsid w:val="006D0190"/>
    <w:rsid w:val="006D1380"/>
    <w:rsid w:val="006D169F"/>
    <w:rsid w:val="006D2AC4"/>
    <w:rsid w:val="006D4416"/>
    <w:rsid w:val="006D5104"/>
    <w:rsid w:val="006D756F"/>
    <w:rsid w:val="006D7769"/>
    <w:rsid w:val="006D7D87"/>
    <w:rsid w:val="006E07D6"/>
    <w:rsid w:val="006E1DA4"/>
    <w:rsid w:val="006E21E9"/>
    <w:rsid w:val="006E2688"/>
    <w:rsid w:val="006E2F5E"/>
    <w:rsid w:val="006E346B"/>
    <w:rsid w:val="006E36E6"/>
    <w:rsid w:val="006E3B42"/>
    <w:rsid w:val="006E4708"/>
    <w:rsid w:val="006E5054"/>
    <w:rsid w:val="006E608D"/>
    <w:rsid w:val="006E6526"/>
    <w:rsid w:val="006E6F3D"/>
    <w:rsid w:val="006E7B80"/>
    <w:rsid w:val="006F3D87"/>
    <w:rsid w:val="006F4C0E"/>
    <w:rsid w:val="006F77F3"/>
    <w:rsid w:val="006F79B9"/>
    <w:rsid w:val="006F79DB"/>
    <w:rsid w:val="007002F9"/>
    <w:rsid w:val="00700FE3"/>
    <w:rsid w:val="00702912"/>
    <w:rsid w:val="00702D5E"/>
    <w:rsid w:val="00704BF2"/>
    <w:rsid w:val="0070692D"/>
    <w:rsid w:val="00706E23"/>
    <w:rsid w:val="00707329"/>
    <w:rsid w:val="00707675"/>
    <w:rsid w:val="0071047A"/>
    <w:rsid w:val="007110B7"/>
    <w:rsid w:val="00712FD2"/>
    <w:rsid w:val="00713EBC"/>
    <w:rsid w:val="007151A5"/>
    <w:rsid w:val="00715A24"/>
    <w:rsid w:val="007162A3"/>
    <w:rsid w:val="00720BA7"/>
    <w:rsid w:val="00724DD1"/>
    <w:rsid w:val="007303F1"/>
    <w:rsid w:val="007337CC"/>
    <w:rsid w:val="00733833"/>
    <w:rsid w:val="0073457C"/>
    <w:rsid w:val="0073549B"/>
    <w:rsid w:val="007372F8"/>
    <w:rsid w:val="00740026"/>
    <w:rsid w:val="00740480"/>
    <w:rsid w:val="00742236"/>
    <w:rsid w:val="0074418D"/>
    <w:rsid w:val="007443E8"/>
    <w:rsid w:val="00744584"/>
    <w:rsid w:val="00744626"/>
    <w:rsid w:val="0074502F"/>
    <w:rsid w:val="00745A87"/>
    <w:rsid w:val="00745AE9"/>
    <w:rsid w:val="00746133"/>
    <w:rsid w:val="00746C98"/>
    <w:rsid w:val="00747607"/>
    <w:rsid w:val="00747D98"/>
    <w:rsid w:val="00747E3B"/>
    <w:rsid w:val="0075033F"/>
    <w:rsid w:val="00751654"/>
    <w:rsid w:val="007526D1"/>
    <w:rsid w:val="00753EA3"/>
    <w:rsid w:val="00755E57"/>
    <w:rsid w:val="00755FE4"/>
    <w:rsid w:val="00760DDF"/>
    <w:rsid w:val="0076181A"/>
    <w:rsid w:val="00762204"/>
    <w:rsid w:val="00762593"/>
    <w:rsid w:val="007630B6"/>
    <w:rsid w:val="00763CB8"/>
    <w:rsid w:val="007652AD"/>
    <w:rsid w:val="0076591D"/>
    <w:rsid w:val="0076685A"/>
    <w:rsid w:val="007672F1"/>
    <w:rsid w:val="007705C0"/>
    <w:rsid w:val="007726F7"/>
    <w:rsid w:val="00775B9F"/>
    <w:rsid w:val="00775EA7"/>
    <w:rsid w:val="00776B83"/>
    <w:rsid w:val="0077711E"/>
    <w:rsid w:val="0078119D"/>
    <w:rsid w:val="007832F1"/>
    <w:rsid w:val="00784200"/>
    <w:rsid w:val="007850E5"/>
    <w:rsid w:val="00785267"/>
    <w:rsid w:val="00786F69"/>
    <w:rsid w:val="00786FC2"/>
    <w:rsid w:val="00787F76"/>
    <w:rsid w:val="00787FF5"/>
    <w:rsid w:val="007906C3"/>
    <w:rsid w:val="00792A52"/>
    <w:rsid w:val="00792BFA"/>
    <w:rsid w:val="007935D2"/>
    <w:rsid w:val="00793CEB"/>
    <w:rsid w:val="00795061"/>
    <w:rsid w:val="0079651C"/>
    <w:rsid w:val="00796F99"/>
    <w:rsid w:val="007A2318"/>
    <w:rsid w:val="007A236C"/>
    <w:rsid w:val="007A4ED0"/>
    <w:rsid w:val="007A64D9"/>
    <w:rsid w:val="007B05A5"/>
    <w:rsid w:val="007B067D"/>
    <w:rsid w:val="007B1066"/>
    <w:rsid w:val="007B1C3B"/>
    <w:rsid w:val="007B2F39"/>
    <w:rsid w:val="007B35E0"/>
    <w:rsid w:val="007B3657"/>
    <w:rsid w:val="007B3F98"/>
    <w:rsid w:val="007B4A45"/>
    <w:rsid w:val="007B6926"/>
    <w:rsid w:val="007B6F86"/>
    <w:rsid w:val="007B7A1C"/>
    <w:rsid w:val="007C2028"/>
    <w:rsid w:val="007C4C9A"/>
    <w:rsid w:val="007C5C1B"/>
    <w:rsid w:val="007C6300"/>
    <w:rsid w:val="007C6F83"/>
    <w:rsid w:val="007D0C1F"/>
    <w:rsid w:val="007D1945"/>
    <w:rsid w:val="007D2F9C"/>
    <w:rsid w:val="007D3954"/>
    <w:rsid w:val="007D3B10"/>
    <w:rsid w:val="007D5B6C"/>
    <w:rsid w:val="007D7233"/>
    <w:rsid w:val="007E1245"/>
    <w:rsid w:val="007E21AC"/>
    <w:rsid w:val="007E43D1"/>
    <w:rsid w:val="007E64E2"/>
    <w:rsid w:val="007E67A1"/>
    <w:rsid w:val="007E6B02"/>
    <w:rsid w:val="007E73FE"/>
    <w:rsid w:val="007F05B9"/>
    <w:rsid w:val="007F073A"/>
    <w:rsid w:val="007F18A1"/>
    <w:rsid w:val="007F3E4E"/>
    <w:rsid w:val="007F4753"/>
    <w:rsid w:val="007F5016"/>
    <w:rsid w:val="007F5E21"/>
    <w:rsid w:val="007F6D2C"/>
    <w:rsid w:val="007F6DBD"/>
    <w:rsid w:val="007F7DA8"/>
    <w:rsid w:val="00800A57"/>
    <w:rsid w:val="00800DE5"/>
    <w:rsid w:val="0080166D"/>
    <w:rsid w:val="00802A88"/>
    <w:rsid w:val="00803DFE"/>
    <w:rsid w:val="00804075"/>
    <w:rsid w:val="0080459A"/>
    <w:rsid w:val="00804934"/>
    <w:rsid w:val="00804E56"/>
    <w:rsid w:val="00804EBE"/>
    <w:rsid w:val="008050B0"/>
    <w:rsid w:val="0080588B"/>
    <w:rsid w:val="00806562"/>
    <w:rsid w:val="00810250"/>
    <w:rsid w:val="00812334"/>
    <w:rsid w:val="00812B40"/>
    <w:rsid w:val="00812EB0"/>
    <w:rsid w:val="00813481"/>
    <w:rsid w:val="00813573"/>
    <w:rsid w:val="008136C0"/>
    <w:rsid w:val="0081375A"/>
    <w:rsid w:val="00813943"/>
    <w:rsid w:val="0081584E"/>
    <w:rsid w:val="0081642C"/>
    <w:rsid w:val="00816F04"/>
    <w:rsid w:val="0081731D"/>
    <w:rsid w:val="0081794C"/>
    <w:rsid w:val="00821306"/>
    <w:rsid w:val="00823359"/>
    <w:rsid w:val="00824103"/>
    <w:rsid w:val="00825A01"/>
    <w:rsid w:val="00827BF4"/>
    <w:rsid w:val="00830292"/>
    <w:rsid w:val="00831FF3"/>
    <w:rsid w:val="008335D7"/>
    <w:rsid w:val="008338F7"/>
    <w:rsid w:val="00834927"/>
    <w:rsid w:val="0083647A"/>
    <w:rsid w:val="008377E4"/>
    <w:rsid w:val="00841A78"/>
    <w:rsid w:val="00841EC7"/>
    <w:rsid w:val="0084234C"/>
    <w:rsid w:val="00842C7E"/>
    <w:rsid w:val="00844DF2"/>
    <w:rsid w:val="008460FA"/>
    <w:rsid w:val="0084650B"/>
    <w:rsid w:val="00846BB7"/>
    <w:rsid w:val="00847205"/>
    <w:rsid w:val="00847F7F"/>
    <w:rsid w:val="008514D7"/>
    <w:rsid w:val="00852294"/>
    <w:rsid w:val="00854C54"/>
    <w:rsid w:val="00854DBF"/>
    <w:rsid w:val="0085535C"/>
    <w:rsid w:val="008559B7"/>
    <w:rsid w:val="0085667B"/>
    <w:rsid w:val="0085675B"/>
    <w:rsid w:val="008573DD"/>
    <w:rsid w:val="00857546"/>
    <w:rsid w:val="00863AAD"/>
    <w:rsid w:val="0086571B"/>
    <w:rsid w:val="008659CE"/>
    <w:rsid w:val="00867544"/>
    <w:rsid w:val="00870651"/>
    <w:rsid w:val="00870741"/>
    <w:rsid w:val="00870D1C"/>
    <w:rsid w:val="00871479"/>
    <w:rsid w:val="008725A8"/>
    <w:rsid w:val="00873183"/>
    <w:rsid w:val="0087612B"/>
    <w:rsid w:val="0087684E"/>
    <w:rsid w:val="00876875"/>
    <w:rsid w:val="00876969"/>
    <w:rsid w:val="008805A2"/>
    <w:rsid w:val="0088647B"/>
    <w:rsid w:val="008869C8"/>
    <w:rsid w:val="00892C3E"/>
    <w:rsid w:val="00895C05"/>
    <w:rsid w:val="008A0E2B"/>
    <w:rsid w:val="008A236D"/>
    <w:rsid w:val="008A4B9F"/>
    <w:rsid w:val="008A4CB6"/>
    <w:rsid w:val="008A7295"/>
    <w:rsid w:val="008A7F60"/>
    <w:rsid w:val="008B03FF"/>
    <w:rsid w:val="008B0CAD"/>
    <w:rsid w:val="008B2125"/>
    <w:rsid w:val="008B26FC"/>
    <w:rsid w:val="008B2B36"/>
    <w:rsid w:val="008B3AB3"/>
    <w:rsid w:val="008B3B57"/>
    <w:rsid w:val="008B57AC"/>
    <w:rsid w:val="008B71BE"/>
    <w:rsid w:val="008B7C0D"/>
    <w:rsid w:val="008B7E90"/>
    <w:rsid w:val="008C3E93"/>
    <w:rsid w:val="008C7627"/>
    <w:rsid w:val="008D10BE"/>
    <w:rsid w:val="008D22C3"/>
    <w:rsid w:val="008D28E5"/>
    <w:rsid w:val="008D3964"/>
    <w:rsid w:val="008D4EDA"/>
    <w:rsid w:val="008D57E6"/>
    <w:rsid w:val="008D69A8"/>
    <w:rsid w:val="008D71B8"/>
    <w:rsid w:val="008E0B31"/>
    <w:rsid w:val="008E0F91"/>
    <w:rsid w:val="008E1E56"/>
    <w:rsid w:val="008E21F6"/>
    <w:rsid w:val="008E26FA"/>
    <w:rsid w:val="008E42F8"/>
    <w:rsid w:val="008E526A"/>
    <w:rsid w:val="008E5997"/>
    <w:rsid w:val="008E682C"/>
    <w:rsid w:val="008F1701"/>
    <w:rsid w:val="008F1CE2"/>
    <w:rsid w:val="008F2C18"/>
    <w:rsid w:val="008F2DAC"/>
    <w:rsid w:val="008F46AC"/>
    <w:rsid w:val="008F521D"/>
    <w:rsid w:val="008F5C66"/>
    <w:rsid w:val="008F6D77"/>
    <w:rsid w:val="008F7623"/>
    <w:rsid w:val="008F7966"/>
    <w:rsid w:val="008F7A6A"/>
    <w:rsid w:val="00900AC1"/>
    <w:rsid w:val="00901D79"/>
    <w:rsid w:val="00903567"/>
    <w:rsid w:val="00903BC8"/>
    <w:rsid w:val="009045C1"/>
    <w:rsid w:val="00904731"/>
    <w:rsid w:val="009049F3"/>
    <w:rsid w:val="00904A6A"/>
    <w:rsid w:val="00904CF9"/>
    <w:rsid w:val="009062AF"/>
    <w:rsid w:val="0090713C"/>
    <w:rsid w:val="00907661"/>
    <w:rsid w:val="00910D54"/>
    <w:rsid w:val="009111B3"/>
    <w:rsid w:val="009121CA"/>
    <w:rsid w:val="00912D8E"/>
    <w:rsid w:val="00913983"/>
    <w:rsid w:val="00914CE9"/>
    <w:rsid w:val="00916B61"/>
    <w:rsid w:val="00916C3B"/>
    <w:rsid w:val="00917407"/>
    <w:rsid w:val="00920410"/>
    <w:rsid w:val="00920B45"/>
    <w:rsid w:val="009214C7"/>
    <w:rsid w:val="00922222"/>
    <w:rsid w:val="00923BF8"/>
    <w:rsid w:val="00924DCB"/>
    <w:rsid w:val="00925903"/>
    <w:rsid w:val="00925E2A"/>
    <w:rsid w:val="0092649F"/>
    <w:rsid w:val="009266B9"/>
    <w:rsid w:val="00927A7A"/>
    <w:rsid w:val="00930002"/>
    <w:rsid w:val="009304E7"/>
    <w:rsid w:val="0093107C"/>
    <w:rsid w:val="0093117C"/>
    <w:rsid w:val="00931737"/>
    <w:rsid w:val="00931CF2"/>
    <w:rsid w:val="00934694"/>
    <w:rsid w:val="009348F3"/>
    <w:rsid w:val="0093636D"/>
    <w:rsid w:val="0093655C"/>
    <w:rsid w:val="00936F54"/>
    <w:rsid w:val="009371F3"/>
    <w:rsid w:val="0094011D"/>
    <w:rsid w:val="0094148D"/>
    <w:rsid w:val="009414CC"/>
    <w:rsid w:val="009427EC"/>
    <w:rsid w:val="0094300D"/>
    <w:rsid w:val="00943A5E"/>
    <w:rsid w:val="00945554"/>
    <w:rsid w:val="009505EC"/>
    <w:rsid w:val="00951DA7"/>
    <w:rsid w:val="00951F98"/>
    <w:rsid w:val="00953156"/>
    <w:rsid w:val="00953C73"/>
    <w:rsid w:val="00955E5A"/>
    <w:rsid w:val="0095606C"/>
    <w:rsid w:val="00956152"/>
    <w:rsid w:val="009563A3"/>
    <w:rsid w:val="0095769F"/>
    <w:rsid w:val="00960958"/>
    <w:rsid w:val="00960A89"/>
    <w:rsid w:val="009624A3"/>
    <w:rsid w:val="00962638"/>
    <w:rsid w:val="00963554"/>
    <w:rsid w:val="009644AA"/>
    <w:rsid w:val="00964BF3"/>
    <w:rsid w:val="0096591E"/>
    <w:rsid w:val="00965D31"/>
    <w:rsid w:val="00966A9C"/>
    <w:rsid w:val="0097145F"/>
    <w:rsid w:val="00971E2F"/>
    <w:rsid w:val="009722CB"/>
    <w:rsid w:val="00972759"/>
    <w:rsid w:val="0097342A"/>
    <w:rsid w:val="00973998"/>
    <w:rsid w:val="0097454E"/>
    <w:rsid w:val="009756CD"/>
    <w:rsid w:val="00975998"/>
    <w:rsid w:val="00976196"/>
    <w:rsid w:val="00976F5A"/>
    <w:rsid w:val="00976FD8"/>
    <w:rsid w:val="00977887"/>
    <w:rsid w:val="0098057B"/>
    <w:rsid w:val="00983D6C"/>
    <w:rsid w:val="0098495B"/>
    <w:rsid w:val="00984F0A"/>
    <w:rsid w:val="009852E5"/>
    <w:rsid w:val="00985AD5"/>
    <w:rsid w:val="00986868"/>
    <w:rsid w:val="00987AC9"/>
    <w:rsid w:val="00987B6D"/>
    <w:rsid w:val="00990D48"/>
    <w:rsid w:val="0099240C"/>
    <w:rsid w:val="00995022"/>
    <w:rsid w:val="00995665"/>
    <w:rsid w:val="0099774D"/>
    <w:rsid w:val="009A06F6"/>
    <w:rsid w:val="009A18A3"/>
    <w:rsid w:val="009A54BD"/>
    <w:rsid w:val="009A55F1"/>
    <w:rsid w:val="009A5FB4"/>
    <w:rsid w:val="009A6ACA"/>
    <w:rsid w:val="009A79EC"/>
    <w:rsid w:val="009A7CEA"/>
    <w:rsid w:val="009A7DD4"/>
    <w:rsid w:val="009B099C"/>
    <w:rsid w:val="009B1749"/>
    <w:rsid w:val="009B2530"/>
    <w:rsid w:val="009B392A"/>
    <w:rsid w:val="009B612F"/>
    <w:rsid w:val="009B6224"/>
    <w:rsid w:val="009C08E5"/>
    <w:rsid w:val="009C11CE"/>
    <w:rsid w:val="009C2124"/>
    <w:rsid w:val="009C36CA"/>
    <w:rsid w:val="009C430A"/>
    <w:rsid w:val="009C4E95"/>
    <w:rsid w:val="009C56E2"/>
    <w:rsid w:val="009C6212"/>
    <w:rsid w:val="009C6607"/>
    <w:rsid w:val="009C6748"/>
    <w:rsid w:val="009C70AA"/>
    <w:rsid w:val="009D0B41"/>
    <w:rsid w:val="009D0D6F"/>
    <w:rsid w:val="009D106E"/>
    <w:rsid w:val="009D15BA"/>
    <w:rsid w:val="009D15BF"/>
    <w:rsid w:val="009D1C6E"/>
    <w:rsid w:val="009D279C"/>
    <w:rsid w:val="009D2E9F"/>
    <w:rsid w:val="009D34F6"/>
    <w:rsid w:val="009D3A5C"/>
    <w:rsid w:val="009D52A3"/>
    <w:rsid w:val="009D5F54"/>
    <w:rsid w:val="009E08ED"/>
    <w:rsid w:val="009E097E"/>
    <w:rsid w:val="009E1BDB"/>
    <w:rsid w:val="009E1CB2"/>
    <w:rsid w:val="009E315C"/>
    <w:rsid w:val="009E3839"/>
    <w:rsid w:val="009E4AC6"/>
    <w:rsid w:val="009E506B"/>
    <w:rsid w:val="009E5D3E"/>
    <w:rsid w:val="009E5FB2"/>
    <w:rsid w:val="009E6274"/>
    <w:rsid w:val="009F23A0"/>
    <w:rsid w:val="009F2B26"/>
    <w:rsid w:val="009F3150"/>
    <w:rsid w:val="009F5A61"/>
    <w:rsid w:val="00A0068A"/>
    <w:rsid w:val="00A0099D"/>
    <w:rsid w:val="00A00F62"/>
    <w:rsid w:val="00A033F2"/>
    <w:rsid w:val="00A03946"/>
    <w:rsid w:val="00A03CBC"/>
    <w:rsid w:val="00A03EB8"/>
    <w:rsid w:val="00A066DE"/>
    <w:rsid w:val="00A06EDA"/>
    <w:rsid w:val="00A076B7"/>
    <w:rsid w:val="00A07D46"/>
    <w:rsid w:val="00A10CA4"/>
    <w:rsid w:val="00A10D34"/>
    <w:rsid w:val="00A11CA6"/>
    <w:rsid w:val="00A12CC0"/>
    <w:rsid w:val="00A13EA8"/>
    <w:rsid w:val="00A14DCC"/>
    <w:rsid w:val="00A14F67"/>
    <w:rsid w:val="00A154AB"/>
    <w:rsid w:val="00A15CA0"/>
    <w:rsid w:val="00A16E96"/>
    <w:rsid w:val="00A20C42"/>
    <w:rsid w:val="00A2135B"/>
    <w:rsid w:val="00A22A69"/>
    <w:rsid w:val="00A23167"/>
    <w:rsid w:val="00A25C20"/>
    <w:rsid w:val="00A26560"/>
    <w:rsid w:val="00A26595"/>
    <w:rsid w:val="00A275BE"/>
    <w:rsid w:val="00A27C90"/>
    <w:rsid w:val="00A335C0"/>
    <w:rsid w:val="00A3474B"/>
    <w:rsid w:val="00A3511B"/>
    <w:rsid w:val="00A36EEC"/>
    <w:rsid w:val="00A372D0"/>
    <w:rsid w:val="00A40BF4"/>
    <w:rsid w:val="00A41F6B"/>
    <w:rsid w:val="00A42438"/>
    <w:rsid w:val="00A4303C"/>
    <w:rsid w:val="00A430B3"/>
    <w:rsid w:val="00A45BB3"/>
    <w:rsid w:val="00A45F37"/>
    <w:rsid w:val="00A46229"/>
    <w:rsid w:val="00A46253"/>
    <w:rsid w:val="00A46934"/>
    <w:rsid w:val="00A46D7B"/>
    <w:rsid w:val="00A502C9"/>
    <w:rsid w:val="00A52DE9"/>
    <w:rsid w:val="00A53CB4"/>
    <w:rsid w:val="00A53FC3"/>
    <w:rsid w:val="00A54312"/>
    <w:rsid w:val="00A54408"/>
    <w:rsid w:val="00A54659"/>
    <w:rsid w:val="00A55948"/>
    <w:rsid w:val="00A56FA2"/>
    <w:rsid w:val="00A574E9"/>
    <w:rsid w:val="00A57F0C"/>
    <w:rsid w:val="00A6061B"/>
    <w:rsid w:val="00A60695"/>
    <w:rsid w:val="00A609FD"/>
    <w:rsid w:val="00A629D8"/>
    <w:rsid w:val="00A62E84"/>
    <w:rsid w:val="00A62F16"/>
    <w:rsid w:val="00A63C52"/>
    <w:rsid w:val="00A70B37"/>
    <w:rsid w:val="00A71183"/>
    <w:rsid w:val="00A71539"/>
    <w:rsid w:val="00A718A8"/>
    <w:rsid w:val="00A71C2F"/>
    <w:rsid w:val="00A73106"/>
    <w:rsid w:val="00A74A10"/>
    <w:rsid w:val="00A769C4"/>
    <w:rsid w:val="00A76C0B"/>
    <w:rsid w:val="00A7795F"/>
    <w:rsid w:val="00A77FA3"/>
    <w:rsid w:val="00A8030E"/>
    <w:rsid w:val="00A80E01"/>
    <w:rsid w:val="00A810BA"/>
    <w:rsid w:val="00A81A29"/>
    <w:rsid w:val="00A874D6"/>
    <w:rsid w:val="00A90B7F"/>
    <w:rsid w:val="00A93E51"/>
    <w:rsid w:val="00A95E58"/>
    <w:rsid w:val="00A973BD"/>
    <w:rsid w:val="00A97480"/>
    <w:rsid w:val="00AA0CAB"/>
    <w:rsid w:val="00AA0E70"/>
    <w:rsid w:val="00AA2543"/>
    <w:rsid w:val="00AA7D93"/>
    <w:rsid w:val="00AB09E1"/>
    <w:rsid w:val="00AB0FD2"/>
    <w:rsid w:val="00AB1D93"/>
    <w:rsid w:val="00AB2B0C"/>
    <w:rsid w:val="00AB33EE"/>
    <w:rsid w:val="00AB4E4C"/>
    <w:rsid w:val="00AB715D"/>
    <w:rsid w:val="00AB7499"/>
    <w:rsid w:val="00AC0845"/>
    <w:rsid w:val="00AC198A"/>
    <w:rsid w:val="00AC20E0"/>
    <w:rsid w:val="00AC21E6"/>
    <w:rsid w:val="00AC227B"/>
    <w:rsid w:val="00AC3664"/>
    <w:rsid w:val="00AC3DE9"/>
    <w:rsid w:val="00AC46F5"/>
    <w:rsid w:val="00AC4E37"/>
    <w:rsid w:val="00AC51EC"/>
    <w:rsid w:val="00AC5A4A"/>
    <w:rsid w:val="00AC6D91"/>
    <w:rsid w:val="00AC73E4"/>
    <w:rsid w:val="00AD07BF"/>
    <w:rsid w:val="00AD2DE2"/>
    <w:rsid w:val="00AD5D80"/>
    <w:rsid w:val="00AD6F90"/>
    <w:rsid w:val="00AE17BC"/>
    <w:rsid w:val="00AE32B3"/>
    <w:rsid w:val="00AE331E"/>
    <w:rsid w:val="00AE37BC"/>
    <w:rsid w:val="00AE4CC1"/>
    <w:rsid w:val="00AE4D0E"/>
    <w:rsid w:val="00AE4D8A"/>
    <w:rsid w:val="00AE538D"/>
    <w:rsid w:val="00AE5B43"/>
    <w:rsid w:val="00AF1279"/>
    <w:rsid w:val="00AF50B4"/>
    <w:rsid w:val="00AF5322"/>
    <w:rsid w:val="00AF5C91"/>
    <w:rsid w:val="00AF6107"/>
    <w:rsid w:val="00AF6E93"/>
    <w:rsid w:val="00AF7272"/>
    <w:rsid w:val="00B009B5"/>
    <w:rsid w:val="00B00D1A"/>
    <w:rsid w:val="00B010A8"/>
    <w:rsid w:val="00B012F4"/>
    <w:rsid w:val="00B01C81"/>
    <w:rsid w:val="00B0254A"/>
    <w:rsid w:val="00B034BA"/>
    <w:rsid w:val="00B03C70"/>
    <w:rsid w:val="00B0474B"/>
    <w:rsid w:val="00B065A1"/>
    <w:rsid w:val="00B06AA0"/>
    <w:rsid w:val="00B06C78"/>
    <w:rsid w:val="00B06E3B"/>
    <w:rsid w:val="00B0707F"/>
    <w:rsid w:val="00B12410"/>
    <w:rsid w:val="00B12E09"/>
    <w:rsid w:val="00B130A1"/>
    <w:rsid w:val="00B13204"/>
    <w:rsid w:val="00B13D36"/>
    <w:rsid w:val="00B13FA6"/>
    <w:rsid w:val="00B147A0"/>
    <w:rsid w:val="00B15D97"/>
    <w:rsid w:val="00B16806"/>
    <w:rsid w:val="00B17540"/>
    <w:rsid w:val="00B17843"/>
    <w:rsid w:val="00B20828"/>
    <w:rsid w:val="00B24215"/>
    <w:rsid w:val="00B25080"/>
    <w:rsid w:val="00B25664"/>
    <w:rsid w:val="00B25870"/>
    <w:rsid w:val="00B31761"/>
    <w:rsid w:val="00B3284E"/>
    <w:rsid w:val="00B336AA"/>
    <w:rsid w:val="00B33907"/>
    <w:rsid w:val="00B3396A"/>
    <w:rsid w:val="00B34F9A"/>
    <w:rsid w:val="00B356C8"/>
    <w:rsid w:val="00B3642C"/>
    <w:rsid w:val="00B40566"/>
    <w:rsid w:val="00B40D10"/>
    <w:rsid w:val="00B41F62"/>
    <w:rsid w:val="00B4274C"/>
    <w:rsid w:val="00B4274E"/>
    <w:rsid w:val="00B43144"/>
    <w:rsid w:val="00B468F4"/>
    <w:rsid w:val="00B46F5E"/>
    <w:rsid w:val="00B4708A"/>
    <w:rsid w:val="00B50B40"/>
    <w:rsid w:val="00B50C24"/>
    <w:rsid w:val="00B53045"/>
    <w:rsid w:val="00B536EE"/>
    <w:rsid w:val="00B5564A"/>
    <w:rsid w:val="00B605D0"/>
    <w:rsid w:val="00B60E60"/>
    <w:rsid w:val="00B6127D"/>
    <w:rsid w:val="00B612D2"/>
    <w:rsid w:val="00B646CF"/>
    <w:rsid w:val="00B65008"/>
    <w:rsid w:val="00B6525D"/>
    <w:rsid w:val="00B67092"/>
    <w:rsid w:val="00B67923"/>
    <w:rsid w:val="00B70FB3"/>
    <w:rsid w:val="00B733E5"/>
    <w:rsid w:val="00B73560"/>
    <w:rsid w:val="00B74C19"/>
    <w:rsid w:val="00B74C7C"/>
    <w:rsid w:val="00B74CEF"/>
    <w:rsid w:val="00B74CFC"/>
    <w:rsid w:val="00B7742F"/>
    <w:rsid w:val="00B77C8F"/>
    <w:rsid w:val="00B82F31"/>
    <w:rsid w:val="00B8354E"/>
    <w:rsid w:val="00B83BAD"/>
    <w:rsid w:val="00B8656D"/>
    <w:rsid w:val="00B91A67"/>
    <w:rsid w:val="00B9248D"/>
    <w:rsid w:val="00B951AD"/>
    <w:rsid w:val="00B95B76"/>
    <w:rsid w:val="00B961CC"/>
    <w:rsid w:val="00B96631"/>
    <w:rsid w:val="00B9695D"/>
    <w:rsid w:val="00B96AEB"/>
    <w:rsid w:val="00B96D70"/>
    <w:rsid w:val="00B96F6E"/>
    <w:rsid w:val="00B97484"/>
    <w:rsid w:val="00B97F45"/>
    <w:rsid w:val="00BA0C73"/>
    <w:rsid w:val="00BA1BC1"/>
    <w:rsid w:val="00BA3654"/>
    <w:rsid w:val="00BA446C"/>
    <w:rsid w:val="00BA50C3"/>
    <w:rsid w:val="00BA6E4D"/>
    <w:rsid w:val="00BB08AF"/>
    <w:rsid w:val="00BB272B"/>
    <w:rsid w:val="00BB3AFC"/>
    <w:rsid w:val="00BB4906"/>
    <w:rsid w:val="00BB4DFE"/>
    <w:rsid w:val="00BB5B3F"/>
    <w:rsid w:val="00BB65CB"/>
    <w:rsid w:val="00BB7C51"/>
    <w:rsid w:val="00BB7E29"/>
    <w:rsid w:val="00BC2C7D"/>
    <w:rsid w:val="00BC3374"/>
    <w:rsid w:val="00BC338E"/>
    <w:rsid w:val="00BC387D"/>
    <w:rsid w:val="00BC551B"/>
    <w:rsid w:val="00BC598E"/>
    <w:rsid w:val="00BD04A5"/>
    <w:rsid w:val="00BD0858"/>
    <w:rsid w:val="00BD1B08"/>
    <w:rsid w:val="00BD440E"/>
    <w:rsid w:val="00BD479B"/>
    <w:rsid w:val="00BD5DFF"/>
    <w:rsid w:val="00BD6390"/>
    <w:rsid w:val="00BD7544"/>
    <w:rsid w:val="00BD777D"/>
    <w:rsid w:val="00BE1710"/>
    <w:rsid w:val="00BE3FF7"/>
    <w:rsid w:val="00BE629D"/>
    <w:rsid w:val="00BE6B1F"/>
    <w:rsid w:val="00BF176A"/>
    <w:rsid w:val="00BF3250"/>
    <w:rsid w:val="00BF329F"/>
    <w:rsid w:val="00BF5034"/>
    <w:rsid w:val="00BF7B2D"/>
    <w:rsid w:val="00BF7FCC"/>
    <w:rsid w:val="00C00EFA"/>
    <w:rsid w:val="00C02423"/>
    <w:rsid w:val="00C02D55"/>
    <w:rsid w:val="00C03384"/>
    <w:rsid w:val="00C03D77"/>
    <w:rsid w:val="00C0461A"/>
    <w:rsid w:val="00C04691"/>
    <w:rsid w:val="00C04763"/>
    <w:rsid w:val="00C0535F"/>
    <w:rsid w:val="00C05982"/>
    <w:rsid w:val="00C06A45"/>
    <w:rsid w:val="00C06FDD"/>
    <w:rsid w:val="00C07DE8"/>
    <w:rsid w:val="00C07E12"/>
    <w:rsid w:val="00C10C55"/>
    <w:rsid w:val="00C122B2"/>
    <w:rsid w:val="00C13D5A"/>
    <w:rsid w:val="00C1462D"/>
    <w:rsid w:val="00C148DA"/>
    <w:rsid w:val="00C1653D"/>
    <w:rsid w:val="00C17A8F"/>
    <w:rsid w:val="00C20F77"/>
    <w:rsid w:val="00C21449"/>
    <w:rsid w:val="00C234FB"/>
    <w:rsid w:val="00C23858"/>
    <w:rsid w:val="00C23C8A"/>
    <w:rsid w:val="00C244C3"/>
    <w:rsid w:val="00C30000"/>
    <w:rsid w:val="00C316BF"/>
    <w:rsid w:val="00C31B76"/>
    <w:rsid w:val="00C31D1D"/>
    <w:rsid w:val="00C32B66"/>
    <w:rsid w:val="00C34BC6"/>
    <w:rsid w:val="00C36534"/>
    <w:rsid w:val="00C3692F"/>
    <w:rsid w:val="00C407A5"/>
    <w:rsid w:val="00C42CA2"/>
    <w:rsid w:val="00C42DE4"/>
    <w:rsid w:val="00C43236"/>
    <w:rsid w:val="00C44782"/>
    <w:rsid w:val="00C453DE"/>
    <w:rsid w:val="00C477B4"/>
    <w:rsid w:val="00C47902"/>
    <w:rsid w:val="00C50280"/>
    <w:rsid w:val="00C502A9"/>
    <w:rsid w:val="00C5040A"/>
    <w:rsid w:val="00C50490"/>
    <w:rsid w:val="00C5051E"/>
    <w:rsid w:val="00C50BAC"/>
    <w:rsid w:val="00C50DFB"/>
    <w:rsid w:val="00C51A2F"/>
    <w:rsid w:val="00C53F9B"/>
    <w:rsid w:val="00C54EAD"/>
    <w:rsid w:val="00C54F7F"/>
    <w:rsid w:val="00C56639"/>
    <w:rsid w:val="00C56856"/>
    <w:rsid w:val="00C56E2E"/>
    <w:rsid w:val="00C57C95"/>
    <w:rsid w:val="00C60882"/>
    <w:rsid w:val="00C6163F"/>
    <w:rsid w:val="00C628B9"/>
    <w:rsid w:val="00C64921"/>
    <w:rsid w:val="00C6495D"/>
    <w:rsid w:val="00C6650D"/>
    <w:rsid w:val="00C66D64"/>
    <w:rsid w:val="00C711C6"/>
    <w:rsid w:val="00C7126F"/>
    <w:rsid w:val="00C71B16"/>
    <w:rsid w:val="00C71B41"/>
    <w:rsid w:val="00C71E7B"/>
    <w:rsid w:val="00C72EE6"/>
    <w:rsid w:val="00C735E0"/>
    <w:rsid w:val="00C74864"/>
    <w:rsid w:val="00C74A7F"/>
    <w:rsid w:val="00C74C28"/>
    <w:rsid w:val="00C75FFE"/>
    <w:rsid w:val="00C76DF5"/>
    <w:rsid w:val="00C77BE6"/>
    <w:rsid w:val="00C81432"/>
    <w:rsid w:val="00C81F4C"/>
    <w:rsid w:val="00C83253"/>
    <w:rsid w:val="00C8389A"/>
    <w:rsid w:val="00C86F31"/>
    <w:rsid w:val="00C932D6"/>
    <w:rsid w:val="00C937FA"/>
    <w:rsid w:val="00C93AC8"/>
    <w:rsid w:val="00C943D3"/>
    <w:rsid w:val="00CA1131"/>
    <w:rsid w:val="00CA16AC"/>
    <w:rsid w:val="00CA16FA"/>
    <w:rsid w:val="00CA22F3"/>
    <w:rsid w:val="00CA38F2"/>
    <w:rsid w:val="00CA5007"/>
    <w:rsid w:val="00CA5F2F"/>
    <w:rsid w:val="00CA6024"/>
    <w:rsid w:val="00CA689F"/>
    <w:rsid w:val="00CA6CEF"/>
    <w:rsid w:val="00CA6E43"/>
    <w:rsid w:val="00CA75E1"/>
    <w:rsid w:val="00CA7C8B"/>
    <w:rsid w:val="00CA7DFE"/>
    <w:rsid w:val="00CB03F4"/>
    <w:rsid w:val="00CB08CC"/>
    <w:rsid w:val="00CB2559"/>
    <w:rsid w:val="00CB2FFA"/>
    <w:rsid w:val="00CB354A"/>
    <w:rsid w:val="00CB4FE8"/>
    <w:rsid w:val="00CB5018"/>
    <w:rsid w:val="00CB5CDF"/>
    <w:rsid w:val="00CB5D26"/>
    <w:rsid w:val="00CC0579"/>
    <w:rsid w:val="00CC1A1B"/>
    <w:rsid w:val="00CC27B4"/>
    <w:rsid w:val="00CC3604"/>
    <w:rsid w:val="00CC3B0A"/>
    <w:rsid w:val="00CC3B83"/>
    <w:rsid w:val="00CC47ED"/>
    <w:rsid w:val="00CC4E1C"/>
    <w:rsid w:val="00CC6A2E"/>
    <w:rsid w:val="00CC75AE"/>
    <w:rsid w:val="00CC7B02"/>
    <w:rsid w:val="00CC7C69"/>
    <w:rsid w:val="00CD089E"/>
    <w:rsid w:val="00CD24B1"/>
    <w:rsid w:val="00CD6317"/>
    <w:rsid w:val="00CD6368"/>
    <w:rsid w:val="00CD66EB"/>
    <w:rsid w:val="00CD6EEB"/>
    <w:rsid w:val="00CE0257"/>
    <w:rsid w:val="00CE1831"/>
    <w:rsid w:val="00CE1871"/>
    <w:rsid w:val="00CE2E7B"/>
    <w:rsid w:val="00CE3DA2"/>
    <w:rsid w:val="00CE42B9"/>
    <w:rsid w:val="00CE4533"/>
    <w:rsid w:val="00CE4B79"/>
    <w:rsid w:val="00CE5C60"/>
    <w:rsid w:val="00CE7A0A"/>
    <w:rsid w:val="00CE7BE5"/>
    <w:rsid w:val="00CF1B6A"/>
    <w:rsid w:val="00CF1C2E"/>
    <w:rsid w:val="00CF470C"/>
    <w:rsid w:val="00CF5122"/>
    <w:rsid w:val="00CF52BE"/>
    <w:rsid w:val="00CF5E3A"/>
    <w:rsid w:val="00CF77EE"/>
    <w:rsid w:val="00CF7A11"/>
    <w:rsid w:val="00D055CC"/>
    <w:rsid w:val="00D07808"/>
    <w:rsid w:val="00D07D67"/>
    <w:rsid w:val="00D1007B"/>
    <w:rsid w:val="00D11197"/>
    <w:rsid w:val="00D12121"/>
    <w:rsid w:val="00D12922"/>
    <w:rsid w:val="00D148CD"/>
    <w:rsid w:val="00D151E6"/>
    <w:rsid w:val="00D15F2B"/>
    <w:rsid w:val="00D1635B"/>
    <w:rsid w:val="00D20FF2"/>
    <w:rsid w:val="00D2129B"/>
    <w:rsid w:val="00D21575"/>
    <w:rsid w:val="00D219CB"/>
    <w:rsid w:val="00D23D63"/>
    <w:rsid w:val="00D24BDC"/>
    <w:rsid w:val="00D2661C"/>
    <w:rsid w:val="00D273E2"/>
    <w:rsid w:val="00D30277"/>
    <w:rsid w:val="00D30EFE"/>
    <w:rsid w:val="00D32B86"/>
    <w:rsid w:val="00D34AF7"/>
    <w:rsid w:val="00D34FF1"/>
    <w:rsid w:val="00D37D19"/>
    <w:rsid w:val="00D40BC3"/>
    <w:rsid w:val="00D4147A"/>
    <w:rsid w:val="00D42F56"/>
    <w:rsid w:val="00D439D6"/>
    <w:rsid w:val="00D43D29"/>
    <w:rsid w:val="00D51B3F"/>
    <w:rsid w:val="00D526F6"/>
    <w:rsid w:val="00D54691"/>
    <w:rsid w:val="00D55336"/>
    <w:rsid w:val="00D56E91"/>
    <w:rsid w:val="00D57C66"/>
    <w:rsid w:val="00D607E3"/>
    <w:rsid w:val="00D618FA"/>
    <w:rsid w:val="00D62862"/>
    <w:rsid w:val="00D63009"/>
    <w:rsid w:val="00D63279"/>
    <w:rsid w:val="00D64BAD"/>
    <w:rsid w:val="00D666A3"/>
    <w:rsid w:val="00D6731D"/>
    <w:rsid w:val="00D67986"/>
    <w:rsid w:val="00D67BAF"/>
    <w:rsid w:val="00D702AB"/>
    <w:rsid w:val="00D70951"/>
    <w:rsid w:val="00D71117"/>
    <w:rsid w:val="00D725C6"/>
    <w:rsid w:val="00D7528F"/>
    <w:rsid w:val="00D80132"/>
    <w:rsid w:val="00D8206E"/>
    <w:rsid w:val="00D8362D"/>
    <w:rsid w:val="00D852AE"/>
    <w:rsid w:val="00D85921"/>
    <w:rsid w:val="00D862E2"/>
    <w:rsid w:val="00D86C10"/>
    <w:rsid w:val="00D87057"/>
    <w:rsid w:val="00D90E43"/>
    <w:rsid w:val="00D91507"/>
    <w:rsid w:val="00D92219"/>
    <w:rsid w:val="00D929F3"/>
    <w:rsid w:val="00D93CE6"/>
    <w:rsid w:val="00D93F4F"/>
    <w:rsid w:val="00D9502A"/>
    <w:rsid w:val="00D96561"/>
    <w:rsid w:val="00D96680"/>
    <w:rsid w:val="00D9770D"/>
    <w:rsid w:val="00D977D2"/>
    <w:rsid w:val="00D97C7E"/>
    <w:rsid w:val="00DA080E"/>
    <w:rsid w:val="00DA13FA"/>
    <w:rsid w:val="00DA1C9E"/>
    <w:rsid w:val="00DA34DE"/>
    <w:rsid w:val="00DA52AC"/>
    <w:rsid w:val="00DA5AA9"/>
    <w:rsid w:val="00DA5DDC"/>
    <w:rsid w:val="00DA6911"/>
    <w:rsid w:val="00DB04A5"/>
    <w:rsid w:val="00DB15F4"/>
    <w:rsid w:val="00DB3799"/>
    <w:rsid w:val="00DB6FCA"/>
    <w:rsid w:val="00DC0FCA"/>
    <w:rsid w:val="00DC238B"/>
    <w:rsid w:val="00DC2FF6"/>
    <w:rsid w:val="00DC3045"/>
    <w:rsid w:val="00DC4212"/>
    <w:rsid w:val="00DC48C6"/>
    <w:rsid w:val="00DC56E8"/>
    <w:rsid w:val="00DD0957"/>
    <w:rsid w:val="00DD0FA4"/>
    <w:rsid w:val="00DD18D8"/>
    <w:rsid w:val="00DD2E5C"/>
    <w:rsid w:val="00DD46ED"/>
    <w:rsid w:val="00DD4E3E"/>
    <w:rsid w:val="00DD630B"/>
    <w:rsid w:val="00DD7CDF"/>
    <w:rsid w:val="00DD7E47"/>
    <w:rsid w:val="00DE022E"/>
    <w:rsid w:val="00DE0C2C"/>
    <w:rsid w:val="00DE2011"/>
    <w:rsid w:val="00DE3EA6"/>
    <w:rsid w:val="00DE3ED3"/>
    <w:rsid w:val="00DE45A9"/>
    <w:rsid w:val="00DE4CC4"/>
    <w:rsid w:val="00DE5278"/>
    <w:rsid w:val="00DE6AE9"/>
    <w:rsid w:val="00DE7355"/>
    <w:rsid w:val="00DF0A07"/>
    <w:rsid w:val="00DF283C"/>
    <w:rsid w:val="00DF28AA"/>
    <w:rsid w:val="00DF42BB"/>
    <w:rsid w:val="00DF66FE"/>
    <w:rsid w:val="00E01D70"/>
    <w:rsid w:val="00E02AE7"/>
    <w:rsid w:val="00E05FDD"/>
    <w:rsid w:val="00E06037"/>
    <w:rsid w:val="00E06B4D"/>
    <w:rsid w:val="00E07C81"/>
    <w:rsid w:val="00E10F67"/>
    <w:rsid w:val="00E11068"/>
    <w:rsid w:val="00E1308A"/>
    <w:rsid w:val="00E14E8B"/>
    <w:rsid w:val="00E15E07"/>
    <w:rsid w:val="00E1617B"/>
    <w:rsid w:val="00E169A5"/>
    <w:rsid w:val="00E16F3B"/>
    <w:rsid w:val="00E17643"/>
    <w:rsid w:val="00E17A32"/>
    <w:rsid w:val="00E17B2A"/>
    <w:rsid w:val="00E17BCF"/>
    <w:rsid w:val="00E2094A"/>
    <w:rsid w:val="00E2117C"/>
    <w:rsid w:val="00E226D7"/>
    <w:rsid w:val="00E22BA9"/>
    <w:rsid w:val="00E2369B"/>
    <w:rsid w:val="00E2462C"/>
    <w:rsid w:val="00E24A38"/>
    <w:rsid w:val="00E27056"/>
    <w:rsid w:val="00E32293"/>
    <w:rsid w:val="00E32409"/>
    <w:rsid w:val="00E3364B"/>
    <w:rsid w:val="00E33F98"/>
    <w:rsid w:val="00E34784"/>
    <w:rsid w:val="00E34B38"/>
    <w:rsid w:val="00E36495"/>
    <w:rsid w:val="00E372CF"/>
    <w:rsid w:val="00E3744A"/>
    <w:rsid w:val="00E37C7A"/>
    <w:rsid w:val="00E4030A"/>
    <w:rsid w:val="00E40950"/>
    <w:rsid w:val="00E418E5"/>
    <w:rsid w:val="00E41A76"/>
    <w:rsid w:val="00E424C3"/>
    <w:rsid w:val="00E428A5"/>
    <w:rsid w:val="00E42C6E"/>
    <w:rsid w:val="00E43677"/>
    <w:rsid w:val="00E43ADA"/>
    <w:rsid w:val="00E444F7"/>
    <w:rsid w:val="00E44EEB"/>
    <w:rsid w:val="00E5123F"/>
    <w:rsid w:val="00E51492"/>
    <w:rsid w:val="00E5373A"/>
    <w:rsid w:val="00E540C9"/>
    <w:rsid w:val="00E541DA"/>
    <w:rsid w:val="00E548C3"/>
    <w:rsid w:val="00E5529E"/>
    <w:rsid w:val="00E553F1"/>
    <w:rsid w:val="00E554AC"/>
    <w:rsid w:val="00E56A8D"/>
    <w:rsid w:val="00E5737B"/>
    <w:rsid w:val="00E61D38"/>
    <w:rsid w:val="00E61E4B"/>
    <w:rsid w:val="00E67620"/>
    <w:rsid w:val="00E678BB"/>
    <w:rsid w:val="00E702FA"/>
    <w:rsid w:val="00E713D6"/>
    <w:rsid w:val="00E71A17"/>
    <w:rsid w:val="00E71B5D"/>
    <w:rsid w:val="00E73167"/>
    <w:rsid w:val="00E7323A"/>
    <w:rsid w:val="00E73485"/>
    <w:rsid w:val="00E735E7"/>
    <w:rsid w:val="00E745BB"/>
    <w:rsid w:val="00E74D8F"/>
    <w:rsid w:val="00E75AB7"/>
    <w:rsid w:val="00E75B93"/>
    <w:rsid w:val="00E75C85"/>
    <w:rsid w:val="00E75D51"/>
    <w:rsid w:val="00E774CB"/>
    <w:rsid w:val="00E801B8"/>
    <w:rsid w:val="00E81CA9"/>
    <w:rsid w:val="00E86A99"/>
    <w:rsid w:val="00E87015"/>
    <w:rsid w:val="00E9191B"/>
    <w:rsid w:val="00E921DC"/>
    <w:rsid w:val="00E94C1F"/>
    <w:rsid w:val="00E97099"/>
    <w:rsid w:val="00E97834"/>
    <w:rsid w:val="00E97AF8"/>
    <w:rsid w:val="00EA002A"/>
    <w:rsid w:val="00EA1F8D"/>
    <w:rsid w:val="00EA2170"/>
    <w:rsid w:val="00EA35B5"/>
    <w:rsid w:val="00EA3626"/>
    <w:rsid w:val="00EA3764"/>
    <w:rsid w:val="00EA4327"/>
    <w:rsid w:val="00EA6624"/>
    <w:rsid w:val="00EA7982"/>
    <w:rsid w:val="00EB0AB1"/>
    <w:rsid w:val="00EB0B4E"/>
    <w:rsid w:val="00EB0CFD"/>
    <w:rsid w:val="00EB0E8D"/>
    <w:rsid w:val="00EB1C67"/>
    <w:rsid w:val="00EB7C0C"/>
    <w:rsid w:val="00EC0F04"/>
    <w:rsid w:val="00EC1C8B"/>
    <w:rsid w:val="00EC2274"/>
    <w:rsid w:val="00EC3921"/>
    <w:rsid w:val="00EC5668"/>
    <w:rsid w:val="00EC5DFD"/>
    <w:rsid w:val="00EC6AA1"/>
    <w:rsid w:val="00EC7475"/>
    <w:rsid w:val="00EC770E"/>
    <w:rsid w:val="00ED0BF0"/>
    <w:rsid w:val="00ED14A2"/>
    <w:rsid w:val="00ED1825"/>
    <w:rsid w:val="00ED186B"/>
    <w:rsid w:val="00ED1AB6"/>
    <w:rsid w:val="00ED2495"/>
    <w:rsid w:val="00ED34D1"/>
    <w:rsid w:val="00ED42A4"/>
    <w:rsid w:val="00ED6F1A"/>
    <w:rsid w:val="00ED75D8"/>
    <w:rsid w:val="00ED7770"/>
    <w:rsid w:val="00ED7BC8"/>
    <w:rsid w:val="00EE0E7F"/>
    <w:rsid w:val="00EE1BA2"/>
    <w:rsid w:val="00EE3013"/>
    <w:rsid w:val="00EE31C9"/>
    <w:rsid w:val="00EE4FFF"/>
    <w:rsid w:val="00EF008E"/>
    <w:rsid w:val="00EF1904"/>
    <w:rsid w:val="00EF2EC3"/>
    <w:rsid w:val="00F016CE"/>
    <w:rsid w:val="00F021D3"/>
    <w:rsid w:val="00F02291"/>
    <w:rsid w:val="00F02562"/>
    <w:rsid w:val="00F0297B"/>
    <w:rsid w:val="00F06A59"/>
    <w:rsid w:val="00F06C4A"/>
    <w:rsid w:val="00F10E1E"/>
    <w:rsid w:val="00F1117B"/>
    <w:rsid w:val="00F1144D"/>
    <w:rsid w:val="00F136C8"/>
    <w:rsid w:val="00F13806"/>
    <w:rsid w:val="00F1507B"/>
    <w:rsid w:val="00F153B3"/>
    <w:rsid w:val="00F17552"/>
    <w:rsid w:val="00F202D0"/>
    <w:rsid w:val="00F211FD"/>
    <w:rsid w:val="00F226B5"/>
    <w:rsid w:val="00F22D96"/>
    <w:rsid w:val="00F23B0A"/>
    <w:rsid w:val="00F24503"/>
    <w:rsid w:val="00F247AD"/>
    <w:rsid w:val="00F271D9"/>
    <w:rsid w:val="00F27AE7"/>
    <w:rsid w:val="00F27E35"/>
    <w:rsid w:val="00F30292"/>
    <w:rsid w:val="00F30874"/>
    <w:rsid w:val="00F30C71"/>
    <w:rsid w:val="00F313E4"/>
    <w:rsid w:val="00F327EF"/>
    <w:rsid w:val="00F35255"/>
    <w:rsid w:val="00F405B9"/>
    <w:rsid w:val="00F4115E"/>
    <w:rsid w:val="00F417D3"/>
    <w:rsid w:val="00F41D88"/>
    <w:rsid w:val="00F46C9E"/>
    <w:rsid w:val="00F47B46"/>
    <w:rsid w:val="00F500A6"/>
    <w:rsid w:val="00F54CAB"/>
    <w:rsid w:val="00F54D90"/>
    <w:rsid w:val="00F55670"/>
    <w:rsid w:val="00F56D6F"/>
    <w:rsid w:val="00F56F95"/>
    <w:rsid w:val="00F57405"/>
    <w:rsid w:val="00F608B4"/>
    <w:rsid w:val="00F60D2F"/>
    <w:rsid w:val="00F61CF3"/>
    <w:rsid w:val="00F62129"/>
    <w:rsid w:val="00F6252C"/>
    <w:rsid w:val="00F62F0B"/>
    <w:rsid w:val="00F63583"/>
    <w:rsid w:val="00F64945"/>
    <w:rsid w:val="00F64FD6"/>
    <w:rsid w:val="00F66193"/>
    <w:rsid w:val="00F70E46"/>
    <w:rsid w:val="00F70F5F"/>
    <w:rsid w:val="00F7141D"/>
    <w:rsid w:val="00F714C6"/>
    <w:rsid w:val="00F720A8"/>
    <w:rsid w:val="00F737B4"/>
    <w:rsid w:val="00F7417D"/>
    <w:rsid w:val="00F75403"/>
    <w:rsid w:val="00F76ABA"/>
    <w:rsid w:val="00F77A5B"/>
    <w:rsid w:val="00F8051D"/>
    <w:rsid w:val="00F811C0"/>
    <w:rsid w:val="00F848AD"/>
    <w:rsid w:val="00F862E6"/>
    <w:rsid w:val="00F8670D"/>
    <w:rsid w:val="00F86AC3"/>
    <w:rsid w:val="00F9097B"/>
    <w:rsid w:val="00F916FD"/>
    <w:rsid w:val="00F9266E"/>
    <w:rsid w:val="00F9546F"/>
    <w:rsid w:val="00F97AF6"/>
    <w:rsid w:val="00F97D0D"/>
    <w:rsid w:val="00FA03D9"/>
    <w:rsid w:val="00FA10E4"/>
    <w:rsid w:val="00FA2FBB"/>
    <w:rsid w:val="00FA4116"/>
    <w:rsid w:val="00FA43D9"/>
    <w:rsid w:val="00FA4C8A"/>
    <w:rsid w:val="00FA6B1C"/>
    <w:rsid w:val="00FA7128"/>
    <w:rsid w:val="00FA7A46"/>
    <w:rsid w:val="00FA7A48"/>
    <w:rsid w:val="00FB1E0D"/>
    <w:rsid w:val="00FB33B6"/>
    <w:rsid w:val="00FB4698"/>
    <w:rsid w:val="00FB49DC"/>
    <w:rsid w:val="00FB5325"/>
    <w:rsid w:val="00FB5B3B"/>
    <w:rsid w:val="00FB5CE6"/>
    <w:rsid w:val="00FC1C32"/>
    <w:rsid w:val="00FC24AF"/>
    <w:rsid w:val="00FC6618"/>
    <w:rsid w:val="00FC7BDC"/>
    <w:rsid w:val="00FD00D6"/>
    <w:rsid w:val="00FD06CA"/>
    <w:rsid w:val="00FD08C1"/>
    <w:rsid w:val="00FD3F34"/>
    <w:rsid w:val="00FD5A4D"/>
    <w:rsid w:val="00FD5ABB"/>
    <w:rsid w:val="00FD5BF5"/>
    <w:rsid w:val="00FD5F77"/>
    <w:rsid w:val="00FD75A3"/>
    <w:rsid w:val="00FD781B"/>
    <w:rsid w:val="00FE1858"/>
    <w:rsid w:val="00FE2462"/>
    <w:rsid w:val="00FE2B17"/>
    <w:rsid w:val="00FE2BDD"/>
    <w:rsid w:val="00FE3D62"/>
    <w:rsid w:val="00FF0471"/>
    <w:rsid w:val="00FF133A"/>
    <w:rsid w:val="00FF3A3D"/>
    <w:rsid w:val="00FF5DC3"/>
    <w:rsid w:val="00FF5F67"/>
    <w:rsid w:val="00FF62F7"/>
    <w:rsid w:val="00FF6B8E"/>
    <w:rsid w:val="6A491F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4E67A3"/>
  <w15:chartTrackingRefBased/>
  <w15:docId w15:val="{B9452952-5058-462B-B84B-750DF09C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FC8"/>
    <w:pPr>
      <w:spacing w:after="0" w:line="260" w:lineRule="atLeast"/>
    </w:pPr>
    <w:rPr>
      <w:rFonts w:ascii="Arial" w:hAnsi="Arial" w:cs="Times New Roman"/>
      <w:sz w:val="20"/>
      <w:szCs w:val="24"/>
      <w:lang w:val="nl-NL" w:eastAsia="nl-NL"/>
    </w:rPr>
  </w:style>
  <w:style w:type="paragraph" w:styleId="Kop1">
    <w:name w:val="heading 1"/>
    <w:basedOn w:val="Standaard"/>
    <w:next w:val="Standaard"/>
    <w:link w:val="Kop1Char"/>
    <w:qFormat/>
    <w:rsid w:val="00596FC8"/>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596FC8"/>
    <w:pPr>
      <w:numPr>
        <w:ilvl w:val="1"/>
        <w:numId w:val="3"/>
      </w:numPr>
      <w:spacing w:before="260" w:after="60"/>
      <w:outlineLvl w:val="1"/>
    </w:pPr>
    <w:rPr>
      <w:b/>
    </w:rPr>
  </w:style>
  <w:style w:type="paragraph" w:styleId="Kop3">
    <w:name w:val="heading 3"/>
    <w:basedOn w:val="Standaard"/>
    <w:next w:val="Standaard"/>
    <w:link w:val="Kop3Char"/>
    <w:unhideWhenUsed/>
    <w:qFormat/>
    <w:rsid w:val="00596FC8"/>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596FC8"/>
    <w:pPr>
      <w:numPr>
        <w:ilvl w:val="3"/>
      </w:numPr>
      <w:outlineLvl w:val="3"/>
    </w:pPr>
  </w:style>
  <w:style w:type="paragraph" w:styleId="Kop5">
    <w:name w:val="heading 5"/>
    <w:basedOn w:val="Standaard"/>
    <w:next w:val="Standaard"/>
    <w:link w:val="Kop5Char"/>
    <w:rsid w:val="00596FC8"/>
    <w:pPr>
      <w:numPr>
        <w:ilvl w:val="4"/>
        <w:numId w:val="3"/>
      </w:numPr>
      <w:spacing w:before="240" w:after="60"/>
      <w:outlineLvl w:val="4"/>
    </w:pPr>
  </w:style>
  <w:style w:type="paragraph" w:styleId="Kop6">
    <w:name w:val="heading 6"/>
    <w:basedOn w:val="Standaard"/>
    <w:next w:val="Standaard"/>
    <w:link w:val="Kop6Char"/>
    <w:rsid w:val="00596FC8"/>
    <w:pPr>
      <w:numPr>
        <w:ilvl w:val="5"/>
        <w:numId w:val="3"/>
      </w:numPr>
      <w:spacing w:before="240" w:after="60"/>
      <w:outlineLvl w:val="5"/>
    </w:pPr>
    <w:rPr>
      <w:i/>
    </w:rPr>
  </w:style>
  <w:style w:type="paragraph" w:styleId="Kop7">
    <w:name w:val="heading 7"/>
    <w:basedOn w:val="Standaard"/>
    <w:next w:val="Standaard"/>
    <w:link w:val="Kop7Char"/>
    <w:rsid w:val="00596FC8"/>
    <w:pPr>
      <w:numPr>
        <w:ilvl w:val="6"/>
        <w:numId w:val="3"/>
      </w:numPr>
      <w:spacing w:before="240" w:after="60"/>
      <w:outlineLvl w:val="6"/>
    </w:pPr>
  </w:style>
  <w:style w:type="paragraph" w:styleId="Kop8">
    <w:name w:val="heading 8"/>
    <w:basedOn w:val="Standaard"/>
    <w:next w:val="Standaard"/>
    <w:link w:val="Kop8Char"/>
    <w:rsid w:val="00596FC8"/>
    <w:pPr>
      <w:numPr>
        <w:ilvl w:val="7"/>
        <w:numId w:val="3"/>
      </w:numPr>
      <w:spacing w:before="240" w:after="60"/>
      <w:outlineLvl w:val="7"/>
    </w:pPr>
    <w:rPr>
      <w:i/>
    </w:rPr>
  </w:style>
  <w:style w:type="paragraph" w:styleId="Kop9">
    <w:name w:val="heading 9"/>
    <w:basedOn w:val="Standaard"/>
    <w:next w:val="Standaard"/>
    <w:link w:val="Kop9Char"/>
    <w:rsid w:val="00596FC8"/>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596FC8"/>
    <w:pPr>
      <w:numPr>
        <w:numId w:val="1"/>
      </w:numPr>
    </w:pPr>
  </w:style>
  <w:style w:type="character" w:customStyle="1" w:styleId="Kop1Char">
    <w:name w:val="Kop 1 Char"/>
    <w:basedOn w:val="Standaardalinea-lettertype"/>
    <w:link w:val="Kop1"/>
    <w:rsid w:val="00596FC8"/>
    <w:rPr>
      <w:rFonts w:ascii="Arial" w:eastAsiaTheme="majorEastAsia" w:hAnsi="Arial" w:cs="Gill Sans"/>
      <w:b/>
      <w:bCs/>
      <w:sz w:val="28"/>
      <w:szCs w:val="36"/>
      <w:lang w:val="en-GB"/>
    </w:rPr>
  </w:style>
  <w:style w:type="character" w:customStyle="1" w:styleId="Kop2Char">
    <w:name w:val="Kop 2 Char"/>
    <w:basedOn w:val="Standaardalinea-lettertype"/>
    <w:link w:val="Kop2"/>
    <w:uiPriority w:val="9"/>
    <w:rsid w:val="00596FC8"/>
    <w:rPr>
      <w:rFonts w:ascii="Arial" w:hAnsi="Arial" w:cs="Times New Roman"/>
      <w:b/>
      <w:sz w:val="20"/>
      <w:szCs w:val="24"/>
      <w:lang w:val="nl-NL" w:eastAsia="nl-NL"/>
    </w:rPr>
  </w:style>
  <w:style w:type="character" w:customStyle="1" w:styleId="Kop3Char">
    <w:name w:val="Kop 3 Char"/>
    <w:basedOn w:val="Standaardalinea-lettertype"/>
    <w:link w:val="Kop3"/>
    <w:rsid w:val="00596FC8"/>
    <w:rPr>
      <w:rFonts w:ascii="Arial" w:eastAsiaTheme="majorEastAsia" w:hAnsi="Arial" w:cstheme="majorBidi"/>
      <w:b/>
      <w:bCs/>
      <w:sz w:val="20"/>
      <w:szCs w:val="24"/>
      <w:lang w:val="en-GB"/>
    </w:rPr>
  </w:style>
  <w:style w:type="character" w:customStyle="1" w:styleId="Kop4Char">
    <w:name w:val="Kop 4 Char"/>
    <w:basedOn w:val="Standaardalinea-lettertype"/>
    <w:link w:val="Kop4"/>
    <w:uiPriority w:val="9"/>
    <w:rsid w:val="00596FC8"/>
    <w:rPr>
      <w:rFonts w:ascii="Arial" w:hAnsi="Arial" w:cs="Times New Roman"/>
      <w:b/>
      <w:sz w:val="20"/>
      <w:szCs w:val="24"/>
      <w:lang w:val="nl-NL" w:eastAsia="nl-NL"/>
    </w:rPr>
  </w:style>
  <w:style w:type="character" w:customStyle="1" w:styleId="Kop5Char">
    <w:name w:val="Kop 5 Char"/>
    <w:basedOn w:val="Standaardalinea-lettertype"/>
    <w:link w:val="Kop5"/>
    <w:rsid w:val="00596FC8"/>
    <w:rPr>
      <w:rFonts w:ascii="Arial" w:hAnsi="Arial" w:cs="Times New Roman"/>
      <w:sz w:val="20"/>
      <w:szCs w:val="24"/>
      <w:lang w:val="nl-NL" w:eastAsia="nl-NL"/>
    </w:rPr>
  </w:style>
  <w:style w:type="character" w:customStyle="1" w:styleId="Kop6Char">
    <w:name w:val="Kop 6 Char"/>
    <w:basedOn w:val="Standaardalinea-lettertype"/>
    <w:link w:val="Kop6"/>
    <w:rsid w:val="00596FC8"/>
    <w:rPr>
      <w:rFonts w:ascii="Arial" w:hAnsi="Arial" w:cs="Times New Roman"/>
      <w:i/>
      <w:sz w:val="20"/>
      <w:szCs w:val="24"/>
      <w:lang w:val="nl-NL" w:eastAsia="nl-NL"/>
    </w:rPr>
  </w:style>
  <w:style w:type="character" w:customStyle="1" w:styleId="Kop7Char">
    <w:name w:val="Kop 7 Char"/>
    <w:basedOn w:val="Standaardalinea-lettertype"/>
    <w:link w:val="Kop7"/>
    <w:rsid w:val="00596FC8"/>
    <w:rPr>
      <w:rFonts w:ascii="Arial" w:hAnsi="Arial" w:cs="Times New Roman"/>
      <w:sz w:val="20"/>
      <w:szCs w:val="24"/>
      <w:lang w:val="nl-NL" w:eastAsia="nl-NL"/>
    </w:rPr>
  </w:style>
  <w:style w:type="character" w:customStyle="1" w:styleId="Kop8Char">
    <w:name w:val="Kop 8 Char"/>
    <w:basedOn w:val="Standaardalinea-lettertype"/>
    <w:link w:val="Kop8"/>
    <w:rsid w:val="00596FC8"/>
    <w:rPr>
      <w:rFonts w:ascii="Arial" w:hAnsi="Arial" w:cs="Times New Roman"/>
      <w:i/>
      <w:sz w:val="20"/>
      <w:szCs w:val="24"/>
      <w:lang w:val="nl-NL" w:eastAsia="nl-NL"/>
    </w:rPr>
  </w:style>
  <w:style w:type="character" w:customStyle="1" w:styleId="Kop9Char">
    <w:name w:val="Kop 9 Char"/>
    <w:basedOn w:val="Standaardalinea-lettertype"/>
    <w:link w:val="Kop9"/>
    <w:rsid w:val="00596FC8"/>
    <w:rPr>
      <w:rFonts w:ascii="Arial" w:hAnsi="Arial" w:cs="Times New Roman"/>
      <w:b/>
      <w:sz w:val="20"/>
      <w:szCs w:val="24"/>
      <w:lang w:val="nl-NL" w:eastAsia="nl-NL"/>
    </w:rPr>
  </w:style>
  <w:style w:type="numbering" w:styleId="Artikelsectie">
    <w:name w:val="Outline List 3"/>
    <w:basedOn w:val="Geenlijst"/>
    <w:uiPriority w:val="99"/>
    <w:semiHidden/>
    <w:unhideWhenUsed/>
    <w:rsid w:val="00596FC8"/>
    <w:pPr>
      <w:numPr>
        <w:numId w:val="2"/>
      </w:numPr>
    </w:pPr>
  </w:style>
  <w:style w:type="paragraph" w:styleId="Ballontekst">
    <w:name w:val="Balloon Text"/>
    <w:basedOn w:val="Standaard"/>
    <w:link w:val="BallontekstChar"/>
    <w:uiPriority w:val="99"/>
    <w:semiHidden/>
    <w:unhideWhenUsed/>
    <w:rsid w:val="00596FC8"/>
    <w:rPr>
      <w:rFonts w:ascii="Tahoma" w:hAnsi="Tahoma" w:cs="Tahoma"/>
      <w:szCs w:val="16"/>
    </w:rPr>
  </w:style>
  <w:style w:type="character" w:customStyle="1" w:styleId="BallontekstChar">
    <w:name w:val="Ballontekst Char"/>
    <w:basedOn w:val="Standaardalinea-lettertype"/>
    <w:link w:val="Ballontekst"/>
    <w:uiPriority w:val="99"/>
    <w:semiHidden/>
    <w:rsid w:val="00596FC8"/>
    <w:rPr>
      <w:rFonts w:ascii="Tahoma" w:hAnsi="Tahoma" w:cs="Tahoma"/>
      <w:sz w:val="20"/>
      <w:szCs w:val="16"/>
      <w:lang w:val="nl-NL" w:eastAsia="nl-NL"/>
    </w:rPr>
  </w:style>
  <w:style w:type="paragraph" w:styleId="Bijschrift">
    <w:name w:val="caption"/>
    <w:basedOn w:val="Standaard"/>
    <w:next w:val="Standaard"/>
    <w:uiPriority w:val="35"/>
    <w:unhideWhenUsed/>
    <w:qFormat/>
    <w:rsid w:val="00596FC8"/>
    <w:pPr>
      <w:spacing w:after="200" w:line="240" w:lineRule="auto"/>
    </w:pPr>
    <w:rPr>
      <w:b/>
      <w:bCs/>
      <w:color w:val="5B9BD5" w:themeColor="accent1"/>
      <w:szCs w:val="18"/>
    </w:rPr>
  </w:style>
  <w:style w:type="character" w:styleId="Eindnootmarkering">
    <w:name w:val="endnote reference"/>
    <w:basedOn w:val="Standaardalinea-lettertype"/>
    <w:uiPriority w:val="99"/>
    <w:unhideWhenUsed/>
    <w:rsid w:val="00596FC8"/>
    <w:rPr>
      <w:vertAlign w:val="superscript"/>
    </w:rPr>
  </w:style>
  <w:style w:type="paragraph" w:styleId="Eindnoottekst">
    <w:name w:val="endnote text"/>
    <w:basedOn w:val="Standaard"/>
    <w:link w:val="EindnoottekstChar"/>
    <w:uiPriority w:val="99"/>
    <w:unhideWhenUsed/>
    <w:rsid w:val="00596FC8"/>
    <w:pPr>
      <w:spacing w:line="240" w:lineRule="auto"/>
    </w:pPr>
    <w:rPr>
      <w:sz w:val="24"/>
    </w:rPr>
  </w:style>
  <w:style w:type="character" w:customStyle="1" w:styleId="EindnoottekstChar">
    <w:name w:val="Eindnoottekst Char"/>
    <w:basedOn w:val="Standaardalinea-lettertype"/>
    <w:link w:val="Eindnoottekst"/>
    <w:uiPriority w:val="99"/>
    <w:rsid w:val="00596FC8"/>
    <w:rPr>
      <w:rFonts w:ascii="Arial" w:hAnsi="Arial" w:cs="Times New Roman"/>
      <w:sz w:val="24"/>
      <w:szCs w:val="24"/>
      <w:lang w:val="nl-NL" w:eastAsia="nl-NL"/>
    </w:rPr>
  </w:style>
  <w:style w:type="paragraph" w:styleId="Inhopg1">
    <w:name w:val="toc 1"/>
    <w:basedOn w:val="Standaard"/>
    <w:next w:val="Standaard"/>
    <w:uiPriority w:val="39"/>
    <w:unhideWhenUsed/>
    <w:rsid w:val="00596FC8"/>
    <w:pPr>
      <w:tabs>
        <w:tab w:val="right" w:pos="8789"/>
      </w:tabs>
      <w:spacing w:before="360" w:line="240" w:lineRule="auto"/>
      <w:ind w:left="426" w:right="567" w:hanging="426"/>
    </w:pPr>
    <w:rPr>
      <w:b/>
    </w:rPr>
  </w:style>
  <w:style w:type="paragraph" w:styleId="Inhopg2">
    <w:name w:val="toc 2"/>
    <w:basedOn w:val="Standaard"/>
    <w:next w:val="Standaard"/>
    <w:uiPriority w:val="39"/>
    <w:unhideWhenUsed/>
    <w:rsid w:val="00596FC8"/>
    <w:pPr>
      <w:tabs>
        <w:tab w:val="right" w:pos="8789"/>
      </w:tabs>
      <w:spacing w:after="60"/>
      <w:ind w:left="993" w:right="425" w:hanging="567"/>
    </w:pPr>
  </w:style>
  <w:style w:type="paragraph" w:styleId="Inhopg3">
    <w:name w:val="toc 3"/>
    <w:basedOn w:val="Standaard"/>
    <w:next w:val="Standaard"/>
    <w:autoRedefine/>
    <w:uiPriority w:val="39"/>
    <w:unhideWhenUsed/>
    <w:rsid w:val="00596FC8"/>
    <w:pPr>
      <w:tabs>
        <w:tab w:val="right" w:pos="8789"/>
      </w:tabs>
      <w:ind w:left="1701" w:right="423" w:hanging="708"/>
    </w:pPr>
  </w:style>
  <w:style w:type="paragraph" w:styleId="Inhopg4">
    <w:name w:val="toc 4"/>
    <w:basedOn w:val="Standaard"/>
    <w:next w:val="Standaard"/>
    <w:autoRedefine/>
    <w:uiPriority w:val="39"/>
    <w:unhideWhenUsed/>
    <w:rsid w:val="00596FC8"/>
    <w:pPr>
      <w:tabs>
        <w:tab w:val="right" w:pos="8778"/>
      </w:tabs>
      <w:ind w:hanging="709"/>
    </w:pPr>
  </w:style>
  <w:style w:type="paragraph" w:styleId="Inhopg5">
    <w:name w:val="toc 5"/>
    <w:basedOn w:val="Standaard"/>
    <w:next w:val="Standaard"/>
    <w:autoRedefine/>
    <w:uiPriority w:val="39"/>
    <w:unhideWhenUsed/>
    <w:rsid w:val="00596FC8"/>
    <w:pPr>
      <w:ind w:left="800"/>
    </w:pPr>
  </w:style>
  <w:style w:type="paragraph" w:styleId="Inhopg6">
    <w:name w:val="toc 6"/>
    <w:basedOn w:val="Inhopg1"/>
    <w:next w:val="Standaard"/>
    <w:autoRedefine/>
    <w:uiPriority w:val="39"/>
    <w:unhideWhenUsed/>
    <w:rsid w:val="00596FC8"/>
    <w:pPr>
      <w:ind w:left="1701" w:hanging="1275"/>
    </w:pPr>
    <w:rPr>
      <w:b w:val="0"/>
      <w:color w:val="145CA3"/>
      <w:szCs w:val="18"/>
    </w:rPr>
  </w:style>
  <w:style w:type="paragraph" w:styleId="Inhopg7">
    <w:name w:val="toc 7"/>
    <w:basedOn w:val="Standaard"/>
    <w:next w:val="Standaard"/>
    <w:autoRedefine/>
    <w:uiPriority w:val="39"/>
    <w:unhideWhenUsed/>
    <w:rsid w:val="00596FC8"/>
    <w:pPr>
      <w:ind w:left="1200"/>
    </w:pPr>
  </w:style>
  <w:style w:type="paragraph" w:styleId="Inhopg8">
    <w:name w:val="toc 8"/>
    <w:basedOn w:val="Standaard"/>
    <w:next w:val="Standaard"/>
    <w:autoRedefine/>
    <w:uiPriority w:val="39"/>
    <w:unhideWhenUsed/>
    <w:rsid w:val="00596FC8"/>
    <w:pPr>
      <w:ind w:left="1400"/>
    </w:pPr>
  </w:style>
  <w:style w:type="paragraph" w:styleId="Inhopg9">
    <w:name w:val="toc 9"/>
    <w:basedOn w:val="Standaard"/>
    <w:next w:val="Standaard"/>
    <w:autoRedefine/>
    <w:uiPriority w:val="39"/>
    <w:unhideWhenUsed/>
    <w:rsid w:val="00596FC8"/>
    <w:pPr>
      <w:ind w:left="1600"/>
    </w:pPr>
  </w:style>
  <w:style w:type="paragraph" w:styleId="Koptekst">
    <w:name w:val="header"/>
    <w:basedOn w:val="Standaard"/>
    <w:link w:val="KoptekstChar"/>
    <w:unhideWhenUsed/>
    <w:rsid w:val="00596FC8"/>
    <w:pPr>
      <w:tabs>
        <w:tab w:val="center" w:pos="4680"/>
        <w:tab w:val="right" w:pos="9360"/>
      </w:tabs>
    </w:pPr>
  </w:style>
  <w:style w:type="character" w:customStyle="1" w:styleId="KoptekstChar">
    <w:name w:val="Koptekst Char"/>
    <w:basedOn w:val="Standaardalinea-lettertype"/>
    <w:link w:val="Koptekst"/>
    <w:rsid w:val="00596FC8"/>
    <w:rPr>
      <w:rFonts w:ascii="Arial" w:hAnsi="Arial" w:cs="Times New Roman"/>
      <w:sz w:val="20"/>
      <w:szCs w:val="24"/>
      <w:lang w:val="nl-NL" w:eastAsia="nl-NL"/>
    </w:rPr>
  </w:style>
  <w:style w:type="paragraph" w:customStyle="1" w:styleId="LTabel">
    <w:name w:val="L_Tabel"/>
    <w:basedOn w:val="Standaard"/>
    <w:next w:val="Standaard"/>
    <w:qFormat/>
    <w:rsid w:val="00596FC8"/>
    <w:pPr>
      <w:numPr>
        <w:numId w:val="17"/>
      </w:numPr>
      <w:pBdr>
        <w:bottom w:val="dashSmallGap" w:sz="2" w:space="1" w:color="145CA3"/>
      </w:pBdr>
      <w:spacing w:before="60" w:after="60"/>
    </w:pPr>
  </w:style>
  <w:style w:type="paragraph" w:customStyle="1" w:styleId="LAfbeelding">
    <w:name w:val="L_Afbeelding"/>
    <w:basedOn w:val="LTabel"/>
    <w:qFormat/>
    <w:rsid w:val="00596FC8"/>
    <w:pPr>
      <w:numPr>
        <w:numId w:val="5"/>
      </w:numPr>
    </w:pPr>
  </w:style>
  <w:style w:type="paragraph" w:customStyle="1" w:styleId="LLettersentekens">
    <w:name w:val="L_Letters en tekens"/>
    <w:basedOn w:val="Standaard"/>
    <w:qFormat/>
    <w:rsid w:val="00596FC8"/>
    <w:pPr>
      <w:numPr>
        <w:numId w:val="6"/>
      </w:numPr>
      <w:spacing w:after="60"/>
    </w:pPr>
  </w:style>
  <w:style w:type="paragraph" w:customStyle="1" w:styleId="LAV">
    <w:name w:val="L_AV"/>
    <w:basedOn w:val="LLettersentekens"/>
    <w:qFormat/>
    <w:rsid w:val="00596FC8"/>
    <w:pPr>
      <w:numPr>
        <w:numId w:val="7"/>
      </w:numPr>
    </w:pPr>
  </w:style>
  <w:style w:type="paragraph" w:customStyle="1" w:styleId="LBijlage">
    <w:name w:val="L_Bijlage"/>
    <w:basedOn w:val="Kop1"/>
    <w:next w:val="Standaard"/>
    <w:qFormat/>
    <w:rsid w:val="00596FC8"/>
    <w:pPr>
      <w:numPr>
        <w:numId w:val="8"/>
      </w:numPr>
      <w:tabs>
        <w:tab w:val="right" w:pos="8789"/>
      </w:tabs>
    </w:pPr>
  </w:style>
  <w:style w:type="paragraph" w:customStyle="1" w:styleId="LBlauwelijn">
    <w:name w:val="L_Blauwe lijn"/>
    <w:basedOn w:val="Standaard"/>
    <w:qFormat/>
    <w:rsid w:val="00596FC8"/>
    <w:pPr>
      <w:pBdr>
        <w:top w:val="dashSmallGap" w:sz="2" w:space="1" w:color="145CA3"/>
      </w:pBdr>
      <w:spacing w:line="320" w:lineRule="atLeast"/>
    </w:pPr>
    <w:rPr>
      <w:lang w:val="en-GB"/>
    </w:rPr>
  </w:style>
  <w:style w:type="paragraph" w:customStyle="1" w:styleId="LCijfersenletters">
    <w:name w:val="L_Cijfers en letters"/>
    <w:qFormat/>
    <w:rsid w:val="00596FC8"/>
    <w:pPr>
      <w:numPr>
        <w:numId w:val="9"/>
      </w:numPr>
      <w:spacing w:after="60" w:line="260" w:lineRule="atLeast"/>
    </w:pPr>
    <w:rPr>
      <w:rFonts w:ascii="Arial" w:hAnsi="Arial" w:cs="Times New Roman"/>
      <w:sz w:val="20"/>
      <w:szCs w:val="24"/>
      <w:lang w:val="nl-NL" w:eastAsia="nl-NL"/>
    </w:rPr>
  </w:style>
  <w:style w:type="paragraph" w:customStyle="1" w:styleId="LCijfersentekens">
    <w:name w:val="L_Cijfers en tekens"/>
    <w:qFormat/>
    <w:rsid w:val="00596FC8"/>
    <w:pPr>
      <w:numPr>
        <w:numId w:val="10"/>
      </w:numPr>
      <w:spacing w:after="60" w:line="260" w:lineRule="atLeast"/>
    </w:pPr>
    <w:rPr>
      <w:rFonts w:ascii="Arial" w:hAnsi="Arial" w:cs="Times New Roman"/>
      <w:sz w:val="20"/>
      <w:szCs w:val="24"/>
      <w:lang w:val="nl-NL" w:eastAsia="nl-NL"/>
    </w:rPr>
  </w:style>
  <w:style w:type="paragraph" w:customStyle="1" w:styleId="LCijfersVolgcijfers">
    <w:name w:val="L_Cijfers_Volgcijfers"/>
    <w:basedOn w:val="Standaard"/>
    <w:qFormat/>
    <w:rsid w:val="00596FC8"/>
    <w:pPr>
      <w:numPr>
        <w:numId w:val="11"/>
      </w:numPr>
      <w:spacing w:after="60"/>
    </w:pPr>
    <w:rPr>
      <w:szCs w:val="22"/>
    </w:rPr>
  </w:style>
  <w:style w:type="paragraph" w:customStyle="1" w:styleId="LColofon">
    <w:name w:val="L_Colofon"/>
    <w:basedOn w:val="Standaard"/>
    <w:qFormat/>
    <w:rsid w:val="00596FC8"/>
    <w:pPr>
      <w:jc w:val="right"/>
    </w:pPr>
    <w:rPr>
      <w:b/>
    </w:rPr>
  </w:style>
  <w:style w:type="paragraph" w:customStyle="1" w:styleId="LColofonr">
    <w:name w:val="L_Colofon_r"/>
    <w:basedOn w:val="LColofon"/>
    <w:qFormat/>
    <w:rsid w:val="00596FC8"/>
    <w:pPr>
      <w:framePr w:w="2610" w:h="3204" w:hRule="exact" w:hSpace="141" w:wrap="around" w:vAnchor="text" w:hAnchor="page" w:x="7839" w:y="5986"/>
    </w:pPr>
    <w:rPr>
      <w:b w:val="0"/>
    </w:rPr>
  </w:style>
  <w:style w:type="paragraph" w:customStyle="1" w:styleId="LInhoudsopgave">
    <w:name w:val="L_Inhoudsopgave"/>
    <w:basedOn w:val="Kop1"/>
    <w:qFormat/>
    <w:rsid w:val="00596FC8"/>
    <w:pPr>
      <w:numPr>
        <w:numId w:val="0"/>
      </w:numPr>
      <w:spacing w:before="280"/>
    </w:pPr>
    <w:rPr>
      <w:bCs w:val="0"/>
      <w:szCs w:val="24"/>
    </w:rPr>
  </w:style>
  <w:style w:type="paragraph" w:customStyle="1" w:styleId="LKleinelettersentekens">
    <w:name w:val="L_Kleine_letters en tekens"/>
    <w:qFormat/>
    <w:rsid w:val="00596FC8"/>
    <w:pPr>
      <w:numPr>
        <w:numId w:val="12"/>
      </w:numPr>
      <w:spacing w:after="60" w:line="260" w:lineRule="atLeast"/>
    </w:pPr>
    <w:rPr>
      <w:rFonts w:ascii="Arial" w:hAnsi="Arial" w:cs="Times New Roman"/>
      <w:sz w:val="20"/>
      <w:szCs w:val="24"/>
      <w:lang w:val="nl-NL" w:eastAsia="nl-NL"/>
    </w:rPr>
  </w:style>
  <w:style w:type="paragraph" w:customStyle="1" w:styleId="LRapportsubtitel">
    <w:name w:val="L_Rapport_subtitel"/>
    <w:basedOn w:val="Standaard"/>
    <w:qFormat/>
    <w:rsid w:val="00596FC8"/>
    <w:pPr>
      <w:shd w:val="solid" w:color="FFFFFF" w:fill="FFFFFF"/>
      <w:ind w:left="2835" w:right="1835"/>
    </w:pPr>
  </w:style>
  <w:style w:type="paragraph" w:customStyle="1" w:styleId="LRapporttitel">
    <w:name w:val="L_Rapport_titel"/>
    <w:qFormat/>
    <w:rsid w:val="00596FC8"/>
    <w:pPr>
      <w:shd w:val="solid" w:color="FFFFFF" w:fill="FFFFFF"/>
      <w:spacing w:after="0" w:line="240" w:lineRule="auto"/>
      <w:ind w:left="2835" w:right="1835"/>
    </w:pPr>
    <w:rPr>
      <w:rFonts w:ascii="Arial" w:hAnsi="Arial" w:cs="Times New Roman"/>
      <w:b/>
      <w:bCs/>
      <w:noProof/>
      <w:sz w:val="32"/>
      <w:szCs w:val="24"/>
      <w:lang w:val="nl-NL" w:eastAsia="nl-NL"/>
    </w:rPr>
  </w:style>
  <w:style w:type="paragraph" w:customStyle="1" w:styleId="LRomeinsecijfersenletters">
    <w:name w:val="L_Romeinse cijfers en letters"/>
    <w:qFormat/>
    <w:rsid w:val="00596FC8"/>
    <w:pPr>
      <w:numPr>
        <w:numId w:val="13"/>
      </w:numPr>
      <w:spacing w:after="60" w:line="260" w:lineRule="atLeast"/>
    </w:pPr>
    <w:rPr>
      <w:rFonts w:ascii="Arial" w:hAnsi="Arial" w:cs="Times New Roman"/>
      <w:sz w:val="20"/>
      <w:szCs w:val="24"/>
      <w:lang w:val="nl-NL" w:eastAsia="nl-NL"/>
    </w:rPr>
  </w:style>
  <w:style w:type="paragraph" w:customStyle="1" w:styleId="LSubkop">
    <w:name w:val="L_Subkop"/>
    <w:basedOn w:val="Standaard"/>
    <w:next w:val="Standaard"/>
    <w:qFormat/>
    <w:rsid w:val="00596FC8"/>
    <w:pPr>
      <w:spacing w:before="240" w:after="60"/>
    </w:pPr>
    <w:rPr>
      <w:b/>
    </w:rPr>
  </w:style>
  <w:style w:type="paragraph" w:customStyle="1" w:styleId="LTekens">
    <w:name w:val="L_Tekens"/>
    <w:basedOn w:val="Standaard"/>
    <w:rsid w:val="00596FC8"/>
    <w:pPr>
      <w:numPr>
        <w:numId w:val="14"/>
      </w:numPr>
      <w:spacing w:after="60"/>
    </w:pPr>
  </w:style>
  <w:style w:type="paragraph" w:customStyle="1" w:styleId="LTekstbenadrukken">
    <w:name w:val="L_Tekst_benadrukken"/>
    <w:basedOn w:val="Standaard"/>
    <w:qFormat/>
    <w:rsid w:val="00596FC8"/>
    <w:pPr>
      <w:shd w:val="clear" w:color="auto" w:fill="D8EFFF"/>
    </w:pPr>
  </w:style>
  <w:style w:type="paragraph" w:customStyle="1" w:styleId="LToelichting">
    <w:name w:val="L_Toelichting"/>
    <w:basedOn w:val="Standaard"/>
    <w:qFormat/>
    <w:rsid w:val="00596FC8"/>
    <w:pPr>
      <w:pBdr>
        <w:bottom w:val="dashSmallGap" w:sz="2" w:space="1" w:color="145CA3"/>
      </w:pBdr>
    </w:pPr>
    <w:rPr>
      <w:color w:val="145CA3"/>
    </w:rPr>
  </w:style>
  <w:style w:type="paragraph" w:styleId="Voettekst">
    <w:name w:val="footer"/>
    <w:basedOn w:val="Standaard"/>
    <w:link w:val="VoettekstChar"/>
    <w:uiPriority w:val="99"/>
    <w:unhideWhenUsed/>
    <w:rsid w:val="00596FC8"/>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596FC8"/>
    <w:rPr>
      <w:rFonts w:ascii="Arial" w:hAnsi="Arial" w:cs="Arial"/>
      <w:sz w:val="16"/>
      <w:szCs w:val="16"/>
      <w:lang w:val="en-GB" w:eastAsia="nl-NL"/>
    </w:rPr>
  </w:style>
  <w:style w:type="paragraph" w:customStyle="1" w:styleId="LVoettekstZonderLijn">
    <w:name w:val="L_VoettekstZonderLijn"/>
    <w:basedOn w:val="Voettekst"/>
    <w:qFormat/>
    <w:rsid w:val="00596FC8"/>
    <w:pPr>
      <w:pBdr>
        <w:top w:val="none" w:sz="0" w:space="0" w:color="auto"/>
      </w:pBdr>
    </w:pPr>
  </w:style>
  <w:style w:type="table" w:customStyle="1" w:styleId="LeeuwendaalBlauw">
    <w:name w:val="Leeuwendaal_Blauw"/>
    <w:basedOn w:val="Standaardtabel"/>
    <w:uiPriority w:val="99"/>
    <w:rsid w:val="00596FC8"/>
    <w:pPr>
      <w:spacing w:after="0" w:line="240" w:lineRule="auto"/>
    </w:pPr>
    <w:rPr>
      <w:rFonts w:ascii="Arial" w:hAnsi="Arial"/>
      <w:sz w:val="16"/>
      <w:szCs w:val="24"/>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table" w:customStyle="1" w:styleId="LeeuwendaalBlauwlijn">
    <w:name w:val="Leeuwendaal_Blauw_lijn"/>
    <w:basedOn w:val="Standaardtabel"/>
    <w:uiPriority w:val="99"/>
    <w:rsid w:val="00596FC8"/>
    <w:pPr>
      <w:spacing w:after="0" w:line="240" w:lineRule="auto"/>
    </w:pPr>
    <w:rPr>
      <w:rFonts w:ascii="Arial" w:hAnsi="Arial"/>
      <w:sz w:val="16"/>
      <w:szCs w:val="24"/>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596FC8"/>
    <w:pPr>
      <w:numPr>
        <w:numId w:val="15"/>
      </w:numPr>
    </w:pPr>
  </w:style>
  <w:style w:type="paragraph" w:styleId="Lijstalinea">
    <w:name w:val="List Paragraph"/>
    <w:basedOn w:val="LTekens"/>
    <w:uiPriority w:val="34"/>
    <w:qFormat/>
    <w:rsid w:val="00596FC8"/>
    <w:pPr>
      <w:numPr>
        <w:numId w:val="0"/>
      </w:numPr>
    </w:pPr>
  </w:style>
  <w:style w:type="paragraph" w:styleId="Lijstnummering">
    <w:name w:val="List Number"/>
    <w:basedOn w:val="Standaard"/>
    <w:semiHidden/>
    <w:unhideWhenUsed/>
    <w:rsid w:val="00596FC8"/>
    <w:pPr>
      <w:numPr>
        <w:numId w:val="16"/>
      </w:numPr>
    </w:pPr>
  </w:style>
  <w:style w:type="paragraph" w:styleId="Plattetekst">
    <w:name w:val="Body Text"/>
    <w:basedOn w:val="Standaard"/>
    <w:link w:val="PlattetekstChar"/>
    <w:rsid w:val="00596FC8"/>
    <w:pPr>
      <w:spacing w:after="160" w:line="240" w:lineRule="auto"/>
      <w:jc w:val="both"/>
    </w:pPr>
    <w:rPr>
      <w:rFonts w:ascii="Times New Roman" w:hAnsi="Times New Roman"/>
    </w:rPr>
  </w:style>
  <w:style w:type="character" w:customStyle="1" w:styleId="PlattetekstChar">
    <w:name w:val="Platte tekst Char"/>
    <w:basedOn w:val="Standaardalinea-lettertype"/>
    <w:link w:val="Plattetekst"/>
    <w:rsid w:val="00596FC8"/>
    <w:rPr>
      <w:rFonts w:ascii="Times New Roman" w:hAnsi="Times New Roman" w:cs="Times New Roman"/>
      <w:sz w:val="20"/>
      <w:szCs w:val="24"/>
      <w:lang w:val="nl-NL" w:eastAsia="nl-NL"/>
    </w:rPr>
  </w:style>
  <w:style w:type="numbering" w:customStyle="1" w:styleId="TabelBlauw">
    <w:name w:val="Tabel_Blauw"/>
    <w:uiPriority w:val="99"/>
    <w:rsid w:val="00596FC8"/>
    <w:pPr>
      <w:numPr>
        <w:numId w:val="4"/>
      </w:numPr>
    </w:pPr>
  </w:style>
  <w:style w:type="table" w:styleId="Tabelraster">
    <w:name w:val="Table Grid"/>
    <w:basedOn w:val="Standaardtabel"/>
    <w:uiPriority w:val="59"/>
    <w:rsid w:val="00596FC8"/>
    <w:pPr>
      <w:spacing w:after="0" w:line="240" w:lineRule="auto"/>
    </w:pPr>
    <w:rPr>
      <w:rFonts w:ascii="Arial"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596FC8"/>
    <w:rPr>
      <w:vertAlign w:val="superscript"/>
    </w:rPr>
  </w:style>
  <w:style w:type="paragraph" w:styleId="Voetnoottekst">
    <w:name w:val="footnote text"/>
    <w:basedOn w:val="Standaard"/>
    <w:link w:val="VoetnoottekstChar"/>
    <w:uiPriority w:val="99"/>
    <w:unhideWhenUsed/>
    <w:rsid w:val="00596FC8"/>
    <w:pPr>
      <w:spacing w:line="240" w:lineRule="auto"/>
      <w:ind w:left="170" w:hanging="170"/>
    </w:pPr>
    <w:rPr>
      <w:sz w:val="16"/>
      <w:lang w:val="en-US"/>
    </w:rPr>
  </w:style>
  <w:style w:type="character" w:customStyle="1" w:styleId="VoetnoottekstChar">
    <w:name w:val="Voetnoottekst Char"/>
    <w:basedOn w:val="Standaardalinea-lettertype"/>
    <w:link w:val="Voetnoottekst"/>
    <w:uiPriority w:val="99"/>
    <w:rsid w:val="00596FC8"/>
    <w:rPr>
      <w:rFonts w:ascii="Arial" w:hAnsi="Arial" w:cs="Times New Roman"/>
      <w:sz w:val="16"/>
      <w:szCs w:val="24"/>
      <w:lang w:val="en-US" w:eastAsia="nl-NL"/>
    </w:rPr>
  </w:style>
  <w:style w:type="character" w:styleId="Hyperlink">
    <w:name w:val="Hyperlink"/>
    <w:basedOn w:val="Standaardalinea-lettertype"/>
    <w:uiPriority w:val="99"/>
    <w:unhideWhenUsed/>
    <w:rsid w:val="003F049F"/>
    <w:rPr>
      <w:color w:val="0563C1" w:themeColor="hyperlink"/>
      <w:u w:val="single"/>
      <w:lang w:val="nl-NL"/>
    </w:rPr>
  </w:style>
  <w:style w:type="character" w:styleId="Verwijzingopmerking">
    <w:name w:val="annotation reference"/>
    <w:basedOn w:val="Standaardalinea-lettertype"/>
    <w:uiPriority w:val="99"/>
    <w:semiHidden/>
    <w:unhideWhenUsed/>
    <w:rsid w:val="0099774D"/>
    <w:rPr>
      <w:sz w:val="16"/>
      <w:szCs w:val="16"/>
    </w:rPr>
  </w:style>
  <w:style w:type="paragraph" w:styleId="Tekstopmerking">
    <w:name w:val="annotation text"/>
    <w:basedOn w:val="Standaard"/>
    <w:link w:val="TekstopmerkingChar"/>
    <w:uiPriority w:val="99"/>
    <w:unhideWhenUsed/>
    <w:rsid w:val="0099774D"/>
    <w:pPr>
      <w:spacing w:line="240" w:lineRule="auto"/>
    </w:pPr>
    <w:rPr>
      <w:szCs w:val="20"/>
    </w:rPr>
  </w:style>
  <w:style w:type="character" w:customStyle="1" w:styleId="TekstopmerkingChar">
    <w:name w:val="Tekst opmerking Char"/>
    <w:basedOn w:val="Standaardalinea-lettertype"/>
    <w:link w:val="Tekstopmerking"/>
    <w:uiPriority w:val="99"/>
    <w:rsid w:val="0099774D"/>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9774D"/>
    <w:rPr>
      <w:b/>
      <w:bCs/>
    </w:rPr>
  </w:style>
  <w:style w:type="character" w:customStyle="1" w:styleId="OnderwerpvanopmerkingChar">
    <w:name w:val="Onderwerp van opmerking Char"/>
    <w:basedOn w:val="TekstopmerkingChar"/>
    <w:link w:val="Onderwerpvanopmerking"/>
    <w:uiPriority w:val="99"/>
    <w:semiHidden/>
    <w:rsid w:val="0099774D"/>
    <w:rPr>
      <w:rFonts w:ascii="Arial" w:hAnsi="Arial" w:cs="Times New Roman"/>
      <w:b/>
      <w:bCs/>
      <w:sz w:val="20"/>
      <w:szCs w:val="20"/>
      <w:lang w:val="nl-NL" w:eastAsia="nl-NL"/>
    </w:rPr>
  </w:style>
  <w:style w:type="paragraph" w:styleId="Revisie">
    <w:name w:val="Revision"/>
    <w:hidden/>
    <w:uiPriority w:val="99"/>
    <w:semiHidden/>
    <w:rsid w:val="00712FD2"/>
    <w:pPr>
      <w:spacing w:after="0" w:line="240" w:lineRule="auto"/>
    </w:pPr>
    <w:rPr>
      <w:rFonts w:ascii="Arial" w:hAnsi="Arial" w:cs="Times New Roman"/>
      <w:sz w:val="20"/>
      <w:szCs w:val="24"/>
      <w:lang w:val="nl-NL" w:eastAsia="nl-NL"/>
    </w:rPr>
  </w:style>
  <w:style w:type="character" w:styleId="Nadruk">
    <w:name w:val="Emphasis"/>
    <w:basedOn w:val="Standaardalinea-lettertype"/>
    <w:uiPriority w:val="20"/>
    <w:qFormat/>
    <w:rsid w:val="007B6926"/>
    <w:rPr>
      <w:i/>
      <w:iCs/>
    </w:rPr>
  </w:style>
  <w:style w:type="character" w:customStyle="1" w:styleId="cf01">
    <w:name w:val="cf01"/>
    <w:basedOn w:val="Standaardalinea-lettertype"/>
    <w:rsid w:val="00A22A69"/>
    <w:rPr>
      <w:rFonts w:ascii="Segoe UI" w:hAnsi="Segoe UI" w:cs="Segoe UI" w:hint="default"/>
      <w:sz w:val="18"/>
      <w:szCs w:val="18"/>
    </w:rPr>
  </w:style>
  <w:style w:type="paragraph" w:customStyle="1" w:styleId="pf0">
    <w:name w:val="pf0"/>
    <w:basedOn w:val="Standaard"/>
    <w:rsid w:val="00D67986"/>
    <w:pPr>
      <w:spacing w:before="100" w:beforeAutospacing="1" w:after="100" w:afterAutospacing="1" w:line="240" w:lineRule="auto"/>
    </w:pPr>
    <w:rPr>
      <w:rFonts w:ascii="Times New Roman" w:eastAsia="Times New Roman" w:hAnsi="Times New Roman"/>
      <w:sz w:val="24"/>
    </w:rPr>
  </w:style>
  <w:style w:type="table" w:customStyle="1" w:styleId="Tabelraster1">
    <w:name w:val="Tabelraster1"/>
    <w:basedOn w:val="Standaardtabel"/>
    <w:next w:val="Tabelraster"/>
    <w:uiPriority w:val="59"/>
    <w:rsid w:val="007D5B6C"/>
    <w:pPr>
      <w:spacing w:after="0" w:line="240" w:lineRule="auto"/>
    </w:pPr>
    <w:rPr>
      <w:rFonts w:ascii="Arial" w:eastAsia="Calibri"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4658">
      <w:bodyDiv w:val="1"/>
      <w:marLeft w:val="0"/>
      <w:marRight w:val="0"/>
      <w:marTop w:val="0"/>
      <w:marBottom w:val="0"/>
      <w:divBdr>
        <w:top w:val="none" w:sz="0" w:space="0" w:color="auto"/>
        <w:left w:val="none" w:sz="0" w:space="0" w:color="auto"/>
        <w:bottom w:val="none" w:sz="0" w:space="0" w:color="auto"/>
        <w:right w:val="none" w:sz="0" w:space="0" w:color="auto"/>
      </w:divBdr>
    </w:div>
    <w:div w:id="548493441">
      <w:bodyDiv w:val="1"/>
      <w:marLeft w:val="0"/>
      <w:marRight w:val="0"/>
      <w:marTop w:val="0"/>
      <w:marBottom w:val="0"/>
      <w:divBdr>
        <w:top w:val="none" w:sz="0" w:space="0" w:color="auto"/>
        <w:left w:val="none" w:sz="0" w:space="0" w:color="auto"/>
        <w:bottom w:val="none" w:sz="0" w:space="0" w:color="auto"/>
        <w:right w:val="none" w:sz="0" w:space="0" w:color="auto"/>
      </w:divBdr>
    </w:div>
    <w:div w:id="567880054">
      <w:bodyDiv w:val="1"/>
      <w:marLeft w:val="0"/>
      <w:marRight w:val="0"/>
      <w:marTop w:val="0"/>
      <w:marBottom w:val="0"/>
      <w:divBdr>
        <w:top w:val="none" w:sz="0" w:space="0" w:color="auto"/>
        <w:left w:val="none" w:sz="0" w:space="0" w:color="auto"/>
        <w:bottom w:val="none" w:sz="0" w:space="0" w:color="auto"/>
        <w:right w:val="none" w:sz="0" w:space="0" w:color="auto"/>
      </w:divBdr>
    </w:div>
    <w:div w:id="726802570">
      <w:bodyDiv w:val="1"/>
      <w:marLeft w:val="0"/>
      <w:marRight w:val="0"/>
      <w:marTop w:val="0"/>
      <w:marBottom w:val="0"/>
      <w:divBdr>
        <w:top w:val="none" w:sz="0" w:space="0" w:color="auto"/>
        <w:left w:val="none" w:sz="0" w:space="0" w:color="auto"/>
        <w:bottom w:val="none" w:sz="0" w:space="0" w:color="auto"/>
        <w:right w:val="none" w:sz="0" w:space="0" w:color="auto"/>
      </w:divBdr>
    </w:div>
    <w:div w:id="920136200">
      <w:bodyDiv w:val="1"/>
      <w:marLeft w:val="0"/>
      <w:marRight w:val="0"/>
      <w:marTop w:val="0"/>
      <w:marBottom w:val="0"/>
      <w:divBdr>
        <w:top w:val="none" w:sz="0" w:space="0" w:color="auto"/>
        <w:left w:val="none" w:sz="0" w:space="0" w:color="auto"/>
        <w:bottom w:val="none" w:sz="0" w:space="0" w:color="auto"/>
        <w:right w:val="none" w:sz="0" w:space="0" w:color="auto"/>
      </w:divBdr>
    </w:div>
    <w:div w:id="1191257803">
      <w:bodyDiv w:val="1"/>
      <w:marLeft w:val="0"/>
      <w:marRight w:val="0"/>
      <w:marTop w:val="0"/>
      <w:marBottom w:val="0"/>
      <w:divBdr>
        <w:top w:val="none" w:sz="0" w:space="0" w:color="auto"/>
        <w:left w:val="none" w:sz="0" w:space="0" w:color="auto"/>
        <w:bottom w:val="none" w:sz="0" w:space="0" w:color="auto"/>
        <w:right w:val="none" w:sz="0" w:space="0" w:color="auto"/>
      </w:divBdr>
    </w:div>
    <w:div w:id="1802844066">
      <w:bodyDiv w:val="1"/>
      <w:marLeft w:val="0"/>
      <w:marRight w:val="0"/>
      <w:marTop w:val="0"/>
      <w:marBottom w:val="0"/>
      <w:divBdr>
        <w:top w:val="none" w:sz="0" w:space="0" w:color="auto"/>
        <w:left w:val="none" w:sz="0" w:space="0" w:color="auto"/>
        <w:bottom w:val="none" w:sz="0" w:space="0" w:color="auto"/>
        <w:right w:val="none" w:sz="0" w:space="0" w:color="auto"/>
      </w:divBdr>
    </w:div>
    <w:div w:id="18336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8510a5-876e-4724-a13a-0527cf4f87bc" xsi:nil="true"/>
    <lcf76f155ced4ddcb4097134ff3c332f xmlns="4729f31c-395f-489e-9cd0-0d8695a4c1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247D11C7AF1459595A2C883CD0A6A" ma:contentTypeVersion="16" ma:contentTypeDescription="Een nieuw document maken." ma:contentTypeScope="" ma:versionID="f3181ddb5ed1554adc7969f13818787f">
  <xsd:schema xmlns:xsd="http://www.w3.org/2001/XMLSchema" xmlns:xs="http://www.w3.org/2001/XMLSchema" xmlns:p="http://schemas.microsoft.com/office/2006/metadata/properties" xmlns:ns2="4729f31c-395f-489e-9cd0-0d8695a4c1c9" xmlns:ns3="478510a5-876e-4724-a13a-0527cf4f87bc" targetNamespace="http://schemas.microsoft.com/office/2006/metadata/properties" ma:root="true" ma:fieldsID="45db7c0e4935b78af12350c2f71c91fc" ns2:_="" ns3:_="">
    <xsd:import namespace="4729f31c-395f-489e-9cd0-0d8695a4c1c9"/>
    <xsd:import namespace="478510a5-876e-4724-a13a-0527cf4f8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f31c-395f-489e-9cd0-0d8695a4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c9621c1a-0c6c-4c59-9546-aa30279e8d5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510a5-876e-4724-a13a-0527cf4f87b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60df0887-f511-44cc-8661-3d01d1e8cb72}" ma:internalName="TaxCatchAll" ma:showField="CatchAllData" ma:web="478510a5-876e-4724-a13a-0527cf4f8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1BAEA-89CD-4469-A9B4-FFD943D3E01E}">
  <ds:schemaRefs>
    <ds:schemaRef ds:uri="http://schemas.microsoft.com/office/2006/metadata/properties"/>
    <ds:schemaRef ds:uri="http://schemas.microsoft.com/office/infopath/2007/PartnerControls"/>
    <ds:schemaRef ds:uri="478510a5-876e-4724-a13a-0527cf4f87bc"/>
    <ds:schemaRef ds:uri="4729f31c-395f-489e-9cd0-0d8695a4c1c9"/>
  </ds:schemaRefs>
</ds:datastoreItem>
</file>

<file path=customXml/itemProps2.xml><?xml version="1.0" encoding="utf-8"?>
<ds:datastoreItem xmlns:ds="http://schemas.openxmlformats.org/officeDocument/2006/customXml" ds:itemID="{E4A692DC-5B8E-4EF5-8E57-D3F0869139E7}">
  <ds:schemaRefs>
    <ds:schemaRef ds:uri="http://schemas.microsoft.com/sharepoint/v3/contenttype/forms"/>
  </ds:schemaRefs>
</ds:datastoreItem>
</file>

<file path=customXml/itemProps3.xml><?xml version="1.0" encoding="utf-8"?>
<ds:datastoreItem xmlns:ds="http://schemas.openxmlformats.org/officeDocument/2006/customXml" ds:itemID="{A1719F49-44B7-4666-9193-664BDEFB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9f31c-395f-489e-9cd0-0d8695a4c1c9"/>
    <ds:schemaRef ds:uri="478510a5-876e-4724-a13a-0527cf4f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9156</Words>
  <Characters>50362</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Leeuwendaal Advies</Company>
  <LinksUpToDate>false</LinksUpToDate>
  <CharactersWithSpaces>59400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Hamel-Mesker</dc:creator>
  <cp:keywords/>
  <dc:description/>
  <cp:lastModifiedBy>Saskia van Amerongen</cp:lastModifiedBy>
  <cp:revision>2</cp:revision>
  <cp:lastPrinted>2022-06-15T09:26:00Z</cp:lastPrinted>
  <dcterms:created xsi:type="dcterms:W3CDTF">2023-05-21T13:46:00Z</dcterms:created>
  <dcterms:modified xsi:type="dcterms:W3CDTF">2023-05-21T13:46:00Z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0x010100BCA247D11C7AF1459595A2C883CD0A6A</vt:lpwstr>
  </property>
  <property fmtid="{D5CDD505-2E9C-101B-9397-08002B2CF9AE}" pid="3" name="ContentType">
    <vt:lpwstr>Document</vt:lpwstr>
  </property>
  <property fmtid="{D5CDD505-2E9C-101B-9397-08002B2CF9AE}" pid="4" name="Created">
    <vt:lpwstr>2019-07-11T11:38:00+00:00</vt:lpwstr>
  </property>
  <property fmtid="{D5CDD505-2E9C-101B-9397-08002B2CF9AE}" pid="5" name="Modified">
    <vt:lpwstr>2019-09-10T22:14:00+00:00</vt:lpwstr>
  </property>
  <property fmtid="{D5CDD505-2E9C-101B-9397-08002B2CF9AE}" pid="6" name="MediaServiceImageTags">
    <vt:lpwstr/>
  </property>
</Properties>
</file>